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A6295" w:rsidRDefault="006A6295">
      <w:pPr>
        <w:rPr>
          <w:b/>
          <w:sz w:val="32"/>
          <w:szCs w:val="32"/>
        </w:rPr>
      </w:pPr>
    </w:p>
    <w:p w:rsidR="00E94671" w:rsidRPr="00E03850" w:rsidRDefault="004E7BF5">
      <w:pPr>
        <w:rPr>
          <w:b/>
          <w:sz w:val="32"/>
          <w:szCs w:val="32"/>
        </w:rPr>
      </w:pPr>
      <w:r w:rsidRPr="00E03850">
        <w:rPr>
          <w:b/>
          <w:sz w:val="32"/>
          <w:szCs w:val="32"/>
        </w:rPr>
        <w:t>2</w:t>
      </w:r>
      <w:r w:rsidRPr="00E03850">
        <w:rPr>
          <w:b/>
          <w:sz w:val="32"/>
          <w:szCs w:val="32"/>
          <w:vertAlign w:val="superscript"/>
        </w:rPr>
        <w:t>nd</w:t>
      </w:r>
      <w:r w:rsidRPr="00E03850">
        <w:rPr>
          <w:b/>
          <w:sz w:val="32"/>
          <w:szCs w:val="32"/>
        </w:rPr>
        <w:t xml:space="preserve"> </w:t>
      </w:r>
      <w:r w:rsidR="00D27E0A" w:rsidRPr="00E03850">
        <w:rPr>
          <w:b/>
          <w:sz w:val="32"/>
          <w:szCs w:val="32"/>
        </w:rPr>
        <w:t>Advanced School in Genetic Manipulation of Parasitic Protozoa</w:t>
      </w:r>
    </w:p>
    <w:p w:rsidR="004E75A3" w:rsidRDefault="004E75A3" w:rsidP="004E75A3">
      <w:r w:rsidRPr="004E7BF5">
        <w:rPr>
          <w:b/>
        </w:rPr>
        <w:t>Summary:</w:t>
      </w:r>
      <w:r>
        <w:t xml:space="preserve"> This course will provide students from neglected disease endemic countries and the UK with theoretical and practical training in the latest technologies for exploitation of genomes of parasitic protozoa using genetic manipulation.  The parasites covered in the theoretical component of the course will include </w:t>
      </w:r>
      <w:r w:rsidRPr="004E7BF5">
        <w:rPr>
          <w:i/>
        </w:rPr>
        <w:t>Leishmania</w:t>
      </w:r>
      <w:r>
        <w:t xml:space="preserve"> spp., </w:t>
      </w:r>
      <w:r w:rsidRPr="004E7BF5">
        <w:rPr>
          <w:i/>
        </w:rPr>
        <w:t>Trypanosoma cruzi</w:t>
      </w:r>
      <w:r>
        <w:t xml:space="preserve">, </w:t>
      </w:r>
      <w:r w:rsidRPr="004E7BF5">
        <w:rPr>
          <w:i/>
        </w:rPr>
        <w:t>Trypanosoma brucei</w:t>
      </w:r>
      <w:r>
        <w:t xml:space="preserve"> and </w:t>
      </w:r>
      <w:r w:rsidRPr="004E7BF5">
        <w:rPr>
          <w:i/>
        </w:rPr>
        <w:t>Toxoplasma gondii</w:t>
      </w:r>
      <w:r>
        <w:t xml:space="preserve"> and will describe how genetics can be used to validate drug targets and to identify novel molecular mechanisms involved in host-parasite interactions.  In the practical element of the course, students will use CRISPR-cas9 to carry out genome editing of their parasite of choice (selected from </w:t>
      </w:r>
      <w:r w:rsidRPr="004E7BF5">
        <w:rPr>
          <w:i/>
        </w:rPr>
        <w:t>Leishmania mexicana</w:t>
      </w:r>
      <w:r>
        <w:t xml:space="preserve"> or </w:t>
      </w:r>
      <w:r w:rsidRPr="004E7BF5">
        <w:rPr>
          <w:i/>
        </w:rPr>
        <w:t>Trypanosoma cruzi</w:t>
      </w:r>
      <w:r>
        <w:t>) to generate gene deletion mutants and/or in situ gene epitope tags.</w:t>
      </w:r>
    </w:p>
    <w:p w:rsidR="004E75A3" w:rsidRPr="00120EB2" w:rsidRDefault="004E75A3" w:rsidP="004E75A3">
      <w:pPr>
        <w:rPr>
          <w:lang w:val="pt-BR"/>
        </w:rPr>
      </w:pPr>
      <w:r w:rsidRPr="00120EB2">
        <w:rPr>
          <w:b/>
          <w:lang w:val="pt-BR"/>
        </w:rPr>
        <w:t>Organisers:</w:t>
      </w:r>
      <w:r w:rsidRPr="00120EB2">
        <w:rPr>
          <w:lang w:val="pt-BR"/>
        </w:rPr>
        <w:t xml:space="preserve">  Ana Paula Lima (UFRJ), Jeremy Mottram (York), Santuza Teixeira (UFMG), Eva Gluenz (Oxford)</w:t>
      </w:r>
    </w:p>
    <w:p w:rsidR="004E75A3" w:rsidRPr="004E7BF5" w:rsidRDefault="004E75A3" w:rsidP="004E75A3">
      <w:r w:rsidRPr="004E7BF5">
        <w:rPr>
          <w:b/>
        </w:rPr>
        <w:t>Where and when</w:t>
      </w:r>
      <w:r w:rsidRPr="004E7BF5">
        <w:t xml:space="preserve">:  </w:t>
      </w:r>
      <w:r w:rsidR="009E5BB0">
        <w:t>Fe</w:t>
      </w:r>
      <w:r>
        <w:t xml:space="preserve">deral University of </w:t>
      </w:r>
      <w:r w:rsidRPr="004E7BF5">
        <w:t xml:space="preserve">Rio de Janeiro; </w:t>
      </w:r>
      <w:r>
        <w:t>16</w:t>
      </w:r>
      <w:r w:rsidRPr="004E7BF5">
        <w:t>-</w:t>
      </w:r>
      <w:r>
        <w:t>20</w:t>
      </w:r>
      <w:r w:rsidRPr="004E7BF5">
        <w:rPr>
          <w:vertAlign w:val="superscript"/>
        </w:rPr>
        <w:t>th</w:t>
      </w:r>
      <w:r w:rsidRPr="004E7BF5">
        <w:t xml:space="preserve"> July 2018</w:t>
      </w:r>
    </w:p>
    <w:p w:rsidR="004E75A3" w:rsidRDefault="004E75A3" w:rsidP="004E75A3">
      <w:r w:rsidRPr="004E7BF5">
        <w:rPr>
          <w:b/>
        </w:rPr>
        <w:t>Funding:</w:t>
      </w:r>
      <w:r>
        <w:t xml:space="preserve">  GCRF (UK)</w:t>
      </w:r>
    </w:p>
    <w:p w:rsidR="004E75A3" w:rsidRDefault="004E75A3" w:rsidP="004E75A3">
      <w:r w:rsidRPr="004E7BF5">
        <w:rPr>
          <w:b/>
        </w:rPr>
        <w:t>Numbers:</w:t>
      </w:r>
      <w:r>
        <w:t xml:space="preserve">  </w:t>
      </w:r>
      <w:r w:rsidRPr="00625FDA">
        <w:t>Maximum number of students</w:t>
      </w:r>
      <w:r>
        <w:t xml:space="preserve"> for </w:t>
      </w:r>
      <w:r w:rsidRPr="00625FDA">
        <w:t>practicals:  18</w:t>
      </w:r>
      <w:r>
        <w:t>.  No limit for lectures on theory</w:t>
      </w:r>
    </w:p>
    <w:p w:rsidR="004E75A3" w:rsidRPr="00625FDA" w:rsidRDefault="004E75A3" w:rsidP="004E75A3">
      <w:r w:rsidRPr="004E7BF5">
        <w:rPr>
          <w:b/>
        </w:rPr>
        <w:t>Format</w:t>
      </w:r>
      <w:r>
        <w:t xml:space="preserve">:  </w:t>
      </w:r>
      <w:r w:rsidRPr="00625FDA">
        <w:t>Morning lectures and afternoon practical</w:t>
      </w:r>
      <w:r>
        <w:t>s and/or poster sessions.</w:t>
      </w:r>
    </w:p>
    <w:p w:rsidR="004E75A3" w:rsidRDefault="004E75A3" w:rsidP="004E75A3">
      <w:r>
        <w:t>Lectures;  2 x 1.5 hrs each day on use of genetic manipulation to exploit parasite genomes, validate drug targets and to investigate essential biological processes of parasitic protozoa.  Open to all.</w:t>
      </w:r>
    </w:p>
    <w:p w:rsidR="004E75A3" w:rsidRDefault="004E75A3" w:rsidP="004E75A3">
      <w:r>
        <w:t xml:space="preserve">Practical:  CRISPR-Cas9 genome editing (epitope tagging and gene knockout) for </w:t>
      </w:r>
      <w:r w:rsidRPr="00625FDA">
        <w:rPr>
          <w:i/>
        </w:rPr>
        <w:t>Leishmania</w:t>
      </w:r>
      <w:r>
        <w:rPr>
          <w:i/>
        </w:rPr>
        <w:t xml:space="preserve"> mexicana</w:t>
      </w:r>
      <w:r>
        <w:t xml:space="preserve"> or </w:t>
      </w:r>
      <w:r w:rsidRPr="00625FDA">
        <w:rPr>
          <w:i/>
        </w:rPr>
        <w:t>Trypanosoma cruzi</w:t>
      </w:r>
      <w:r>
        <w:t xml:space="preserve"> running for 1 week in parallel, students to choose species they wish to work with.  During the course students will be able to design primers to delete their own gene(s) of interest.</w:t>
      </w:r>
    </w:p>
    <w:p w:rsidR="004E75A3" w:rsidRDefault="004E75A3" w:rsidP="004E75A3">
      <w:r>
        <w:t>Poster sessions:  Students will present their current research to the class and faculty</w:t>
      </w:r>
    </w:p>
    <w:p w:rsidR="004E75A3" w:rsidRDefault="004E75A3" w:rsidP="004E75A3">
      <w:r>
        <w:t>Group presentation:  At the end of the course students will present the work carried out during the practicals.</w:t>
      </w:r>
    </w:p>
    <w:p w:rsidR="004E75A3" w:rsidRPr="008D4D8C" w:rsidRDefault="004E75A3" w:rsidP="004E75A3">
      <w:r w:rsidRPr="00AE7148">
        <w:t xml:space="preserve">Lecturers:  </w:t>
      </w:r>
      <w:r>
        <w:t xml:space="preserve">David </w:t>
      </w:r>
      <w:r w:rsidRPr="00AE7148">
        <w:t xml:space="preserve">Horn, Dundee; </w:t>
      </w:r>
      <w:r>
        <w:t xml:space="preserve">Richard </w:t>
      </w:r>
      <w:r w:rsidRPr="00AE7148">
        <w:t xml:space="preserve">McCulloch, Glasgow; </w:t>
      </w:r>
      <w:r>
        <w:t>Carlos</w:t>
      </w:r>
      <w:r w:rsidRPr="00AE7148">
        <w:t xml:space="preserve"> Robe</w:t>
      </w:r>
      <w:r>
        <w:t>llo, Montevideo</w:t>
      </w:r>
      <w:r w:rsidRPr="00AE7148">
        <w:t xml:space="preserve">;  </w:t>
      </w:r>
      <w:r>
        <w:t>Esteban Serra, Rosario</w:t>
      </w:r>
      <w:r w:rsidRPr="00AE7148">
        <w:t xml:space="preserve">;  Lia </w:t>
      </w:r>
      <w:r w:rsidRPr="00AE7148">
        <w:rPr>
          <w:rFonts w:cs="Arial"/>
          <w:color w:val="000000"/>
          <w:shd w:val="clear" w:color="auto" w:fill="FFFFFF"/>
        </w:rPr>
        <w:t xml:space="preserve">Soares Medeiros, </w:t>
      </w:r>
      <w:r w:rsidR="009E5BB0">
        <w:rPr>
          <w:rFonts w:cs="Arial"/>
          <w:color w:val="000000"/>
          <w:shd w:val="clear" w:color="auto" w:fill="FFFFFF"/>
        </w:rPr>
        <w:t>Curitiba</w:t>
      </w:r>
      <w:r w:rsidRPr="00AE7148">
        <w:t xml:space="preserve">; </w:t>
      </w:r>
      <w:r>
        <w:t xml:space="preserve">Lilach </w:t>
      </w:r>
      <w:r w:rsidRPr="00AE7148">
        <w:t xml:space="preserve">Sheiner, Glasgow </w:t>
      </w:r>
    </w:p>
    <w:p w:rsidR="004E75A3" w:rsidRPr="00030061" w:rsidRDefault="004E75A3" w:rsidP="004E75A3">
      <w:pPr>
        <w:rPr>
          <w:lang w:val="pt-BR"/>
        </w:rPr>
      </w:pPr>
      <w:r w:rsidRPr="00030061">
        <w:rPr>
          <w:lang w:val="pt-BR"/>
        </w:rPr>
        <w:t xml:space="preserve">Leads for Practicals:  </w:t>
      </w:r>
      <w:r w:rsidRPr="00030061">
        <w:rPr>
          <w:i/>
          <w:lang w:val="pt-BR"/>
        </w:rPr>
        <w:t>Leishmania</w:t>
      </w:r>
      <w:r w:rsidRPr="00030061">
        <w:rPr>
          <w:lang w:val="pt-BR"/>
        </w:rPr>
        <w:t xml:space="preserve"> (Eva Gluenz, Tom Beneke, Oxford; Carol Catta-Preta, York/</w:t>
      </w:r>
      <w:r w:rsidR="009E5BB0" w:rsidRPr="00030061">
        <w:rPr>
          <w:lang w:val="pt-BR"/>
        </w:rPr>
        <w:t>Rio de Janeiro</w:t>
      </w:r>
      <w:r w:rsidRPr="00030061">
        <w:rPr>
          <w:lang w:val="pt-BR"/>
        </w:rPr>
        <w:t xml:space="preserve">), </w:t>
      </w:r>
      <w:r w:rsidRPr="00030061">
        <w:rPr>
          <w:i/>
          <w:lang w:val="pt-BR"/>
        </w:rPr>
        <w:t>Trypanosoma cruzi</w:t>
      </w:r>
      <w:r w:rsidRPr="00030061">
        <w:rPr>
          <w:lang w:val="pt-BR"/>
        </w:rPr>
        <w:t xml:space="preserve"> (Santuza Teixeira + Gabriella Burle-Caldas, </w:t>
      </w:r>
      <w:r w:rsidR="009E5BB0" w:rsidRPr="00030061">
        <w:rPr>
          <w:lang w:val="pt-BR"/>
        </w:rPr>
        <w:t>Belo Horizonte</w:t>
      </w:r>
      <w:r w:rsidRPr="00030061">
        <w:rPr>
          <w:lang w:val="pt-BR"/>
        </w:rPr>
        <w:t>)</w:t>
      </w:r>
    </w:p>
    <w:p w:rsidR="004E75A3" w:rsidRPr="004E75A3" w:rsidRDefault="004E75A3" w:rsidP="004E75A3">
      <w:pPr>
        <w:rPr>
          <w:color w:val="000000" w:themeColor="text1"/>
        </w:rPr>
      </w:pPr>
      <w:r w:rsidRPr="008D03B1">
        <w:rPr>
          <w:b/>
        </w:rPr>
        <w:t xml:space="preserve">Further </w:t>
      </w:r>
      <w:r w:rsidRPr="008D03B1">
        <w:rPr>
          <w:b/>
          <w:color w:val="000000" w:themeColor="text1"/>
        </w:rPr>
        <w:t>information</w:t>
      </w:r>
      <w:r w:rsidRPr="002D2F53">
        <w:rPr>
          <w:color w:val="000000" w:themeColor="text1"/>
        </w:rPr>
        <w:t xml:space="preserve">:  </w:t>
      </w:r>
      <w:r w:rsidRPr="002D2F53">
        <w:rPr>
          <w:rFonts w:ascii="Arial" w:hAnsi="Arial" w:cs="Arial"/>
          <w:color w:val="000000" w:themeColor="text1"/>
          <w:sz w:val="18"/>
          <w:szCs w:val="18"/>
          <w:shd w:val="clear" w:color="auto" w:fill="FFFFFF"/>
        </w:rPr>
        <w:t>ntd.network@durham.ac.uk</w:t>
      </w:r>
    </w:p>
    <w:p w:rsidR="004E75A3" w:rsidRDefault="004E75A3" w:rsidP="004E75A3">
      <w:r>
        <w:br w:type="page"/>
      </w:r>
    </w:p>
    <w:p w:rsidR="00562F17" w:rsidRDefault="00562F17" w:rsidP="00562F17">
      <w:pPr>
        <w:spacing w:after="0" w:line="240" w:lineRule="auto"/>
        <w:rPr>
          <w:rFonts w:cstheme="minorHAnsi"/>
          <w:b/>
          <w:sz w:val="28"/>
          <w:szCs w:val="28"/>
        </w:rPr>
      </w:pPr>
    </w:p>
    <w:p w:rsidR="004E75A3" w:rsidRPr="00562F17" w:rsidRDefault="004E75A3" w:rsidP="00562F17">
      <w:pPr>
        <w:spacing w:after="0" w:line="240" w:lineRule="auto"/>
        <w:rPr>
          <w:rFonts w:cstheme="minorHAnsi"/>
          <w:b/>
          <w:sz w:val="28"/>
          <w:szCs w:val="28"/>
        </w:rPr>
      </w:pPr>
      <w:r w:rsidRPr="00562F17">
        <w:rPr>
          <w:rFonts w:cstheme="minorHAnsi"/>
          <w:b/>
          <w:sz w:val="28"/>
          <w:szCs w:val="28"/>
        </w:rPr>
        <w:t>Preliminary Program</w:t>
      </w:r>
    </w:p>
    <w:p w:rsidR="00562F17" w:rsidRDefault="00562F17" w:rsidP="00562F17">
      <w:pPr>
        <w:spacing w:after="0" w:line="240" w:lineRule="auto"/>
        <w:rPr>
          <w:rFonts w:cstheme="minorHAnsi"/>
          <w:b/>
        </w:rPr>
      </w:pPr>
    </w:p>
    <w:p w:rsidR="004E75A3" w:rsidRPr="009E5BB0" w:rsidRDefault="004E75A3" w:rsidP="00562F17">
      <w:pPr>
        <w:spacing w:after="0" w:line="240" w:lineRule="auto"/>
        <w:rPr>
          <w:rFonts w:cstheme="minorHAnsi"/>
          <w:b/>
        </w:rPr>
      </w:pPr>
      <w:r w:rsidRPr="009E5BB0">
        <w:rPr>
          <w:rFonts w:cstheme="minorHAnsi"/>
          <w:b/>
        </w:rPr>
        <w:t>Sunday 15</w:t>
      </w:r>
      <w:r w:rsidRPr="009E5BB0">
        <w:rPr>
          <w:rFonts w:cstheme="minorHAnsi"/>
          <w:b/>
          <w:vertAlign w:val="superscript"/>
        </w:rPr>
        <w:t>th</w:t>
      </w:r>
      <w:r w:rsidRPr="009E5BB0">
        <w:rPr>
          <w:rFonts w:cstheme="minorHAnsi"/>
          <w:b/>
        </w:rPr>
        <w:t xml:space="preserve"> July </w:t>
      </w:r>
    </w:p>
    <w:p w:rsidR="004E75A3" w:rsidRDefault="004E75A3" w:rsidP="00562F17">
      <w:pPr>
        <w:spacing w:after="0" w:line="240" w:lineRule="auto"/>
        <w:rPr>
          <w:rFonts w:cstheme="minorHAnsi"/>
        </w:rPr>
      </w:pPr>
      <w:r w:rsidRPr="009E5BB0">
        <w:rPr>
          <w:rFonts w:cstheme="minorHAnsi"/>
        </w:rPr>
        <w:t>Arrival</w:t>
      </w:r>
    </w:p>
    <w:p w:rsidR="00562F17" w:rsidRPr="009E5BB0" w:rsidRDefault="00562F17" w:rsidP="00562F17">
      <w:pPr>
        <w:spacing w:after="0" w:line="240" w:lineRule="auto"/>
        <w:rPr>
          <w:rFonts w:cstheme="minorHAnsi"/>
        </w:rPr>
      </w:pPr>
    </w:p>
    <w:p w:rsidR="004E75A3" w:rsidRPr="00562F17" w:rsidRDefault="004E75A3" w:rsidP="00562F17">
      <w:pPr>
        <w:spacing w:after="0" w:line="240" w:lineRule="auto"/>
        <w:rPr>
          <w:rFonts w:cstheme="minorHAnsi"/>
          <w:b/>
        </w:rPr>
      </w:pPr>
      <w:r w:rsidRPr="009E5BB0">
        <w:rPr>
          <w:rFonts w:cstheme="minorHAnsi"/>
          <w:b/>
        </w:rPr>
        <w:t>Monday 16</w:t>
      </w:r>
      <w:r w:rsidRPr="009E5BB0">
        <w:rPr>
          <w:rFonts w:cstheme="minorHAnsi"/>
          <w:b/>
          <w:vertAlign w:val="superscript"/>
        </w:rPr>
        <w:t>th</w:t>
      </w:r>
      <w:r w:rsidRPr="009E5BB0">
        <w:rPr>
          <w:rFonts w:cstheme="minorHAnsi"/>
          <w:b/>
        </w:rPr>
        <w:t xml:space="preserve"> July </w:t>
      </w:r>
    </w:p>
    <w:p w:rsidR="004E75A3" w:rsidRPr="009E5BB0" w:rsidRDefault="004E75A3" w:rsidP="00562F17">
      <w:pPr>
        <w:spacing w:after="0" w:line="240" w:lineRule="auto"/>
        <w:rPr>
          <w:rFonts w:cstheme="minorHAnsi"/>
        </w:rPr>
      </w:pPr>
      <w:r w:rsidRPr="009E5BB0">
        <w:rPr>
          <w:rFonts w:cstheme="minorHAnsi"/>
        </w:rPr>
        <w:t>09.00 – 10.30  Flash talks (5 minutes each)</w:t>
      </w:r>
    </w:p>
    <w:p w:rsidR="004E75A3" w:rsidRPr="009E5BB0" w:rsidRDefault="004E75A3" w:rsidP="00562F17">
      <w:pPr>
        <w:spacing w:after="0" w:line="240" w:lineRule="auto"/>
        <w:rPr>
          <w:rFonts w:cstheme="minorHAnsi"/>
        </w:rPr>
      </w:pPr>
      <w:r w:rsidRPr="009E5BB0">
        <w:rPr>
          <w:rFonts w:cstheme="minorHAnsi"/>
        </w:rPr>
        <w:t>10.30 – 11</w:t>
      </w:r>
      <w:r w:rsidR="009E5BB0" w:rsidRPr="009E5BB0">
        <w:rPr>
          <w:rFonts w:cstheme="minorHAnsi"/>
        </w:rPr>
        <w:t>.</w:t>
      </w:r>
      <w:r w:rsidRPr="009E5BB0">
        <w:rPr>
          <w:rFonts w:cstheme="minorHAnsi"/>
        </w:rPr>
        <w:t>30 Dr Eva Gluenz “</w:t>
      </w:r>
      <w:r w:rsidRPr="009E5BB0">
        <w:rPr>
          <w:rFonts w:cstheme="minorHAnsi"/>
          <w:color w:val="000000"/>
          <w:shd w:val="clear" w:color="auto" w:fill="FFFFFF"/>
        </w:rPr>
        <w:t>How to edit Leishmania genes with the LeishGEdit toolkit: a practical introduction</w:t>
      </w:r>
      <w:r w:rsidRPr="009E5BB0">
        <w:rPr>
          <w:rFonts w:cstheme="minorHAnsi"/>
        </w:rPr>
        <w:t>”</w:t>
      </w:r>
    </w:p>
    <w:p w:rsidR="004E75A3" w:rsidRPr="009E5BB0" w:rsidRDefault="004E75A3" w:rsidP="00562F17">
      <w:pPr>
        <w:spacing w:after="0" w:line="240" w:lineRule="auto"/>
        <w:rPr>
          <w:rFonts w:cstheme="minorHAnsi"/>
        </w:rPr>
      </w:pPr>
      <w:r w:rsidRPr="009E5BB0">
        <w:rPr>
          <w:rFonts w:cstheme="minorHAnsi"/>
        </w:rPr>
        <w:t>11.30 – 12.00 Coffee</w:t>
      </w:r>
    </w:p>
    <w:p w:rsidR="004E75A3" w:rsidRPr="009E5BB0" w:rsidRDefault="004E75A3" w:rsidP="00562F17">
      <w:pPr>
        <w:spacing w:after="0" w:line="240" w:lineRule="auto"/>
        <w:rPr>
          <w:rFonts w:cstheme="minorHAnsi"/>
        </w:rPr>
      </w:pPr>
      <w:r w:rsidRPr="009E5BB0">
        <w:rPr>
          <w:rFonts w:cstheme="minorHAnsi"/>
        </w:rPr>
        <w:t xml:space="preserve">12.00 – 13.00 Dr Santuza Teixeira “Development and application of CRISPR-Cas9 systems to </w:t>
      </w:r>
      <w:r w:rsidRPr="009E5BB0">
        <w:rPr>
          <w:rFonts w:cstheme="minorHAnsi"/>
          <w:i/>
        </w:rPr>
        <w:t>Trypanosoma cruzi</w:t>
      </w:r>
      <w:r w:rsidRPr="009E5BB0">
        <w:rPr>
          <w:rFonts w:cstheme="minorHAnsi"/>
        </w:rPr>
        <w:t>”</w:t>
      </w:r>
    </w:p>
    <w:p w:rsidR="004E75A3" w:rsidRPr="009E5BB0" w:rsidRDefault="004E75A3" w:rsidP="00562F17">
      <w:pPr>
        <w:spacing w:after="0" w:line="240" w:lineRule="auto"/>
        <w:rPr>
          <w:rFonts w:cstheme="minorHAnsi"/>
        </w:rPr>
      </w:pPr>
      <w:r w:rsidRPr="009E5BB0">
        <w:rPr>
          <w:rFonts w:cstheme="minorHAnsi"/>
        </w:rPr>
        <w:t>13.00-14.30 Lunch – discussion with students.  Poster session</w:t>
      </w:r>
    </w:p>
    <w:p w:rsidR="004E75A3" w:rsidRPr="009E5BB0" w:rsidRDefault="004E75A3" w:rsidP="00562F17">
      <w:pPr>
        <w:spacing w:after="0" w:line="240" w:lineRule="auto"/>
        <w:rPr>
          <w:rFonts w:cstheme="minorHAnsi"/>
        </w:rPr>
      </w:pPr>
      <w:r w:rsidRPr="009E5BB0">
        <w:rPr>
          <w:rFonts w:cstheme="minorHAnsi"/>
        </w:rPr>
        <w:t>14</w:t>
      </w:r>
      <w:r w:rsidR="00495597" w:rsidRPr="009E5BB0">
        <w:rPr>
          <w:rFonts w:cstheme="minorHAnsi"/>
        </w:rPr>
        <w:t>.</w:t>
      </w:r>
      <w:r w:rsidRPr="009E5BB0">
        <w:rPr>
          <w:rFonts w:cstheme="minorHAnsi"/>
        </w:rPr>
        <w:t>30</w:t>
      </w:r>
      <w:r w:rsidR="00495597" w:rsidRPr="009E5BB0">
        <w:rPr>
          <w:rFonts w:cstheme="minorHAnsi"/>
        </w:rPr>
        <w:t xml:space="preserve"> </w:t>
      </w:r>
      <w:r w:rsidRPr="009E5BB0">
        <w:rPr>
          <w:rFonts w:cstheme="minorHAnsi"/>
        </w:rPr>
        <w:t>– 17.30 Practical</w:t>
      </w:r>
      <w:r w:rsidR="00495597" w:rsidRPr="009E5BB0">
        <w:rPr>
          <w:rFonts w:cstheme="minorHAnsi"/>
        </w:rPr>
        <w:t xml:space="preserve">: </w:t>
      </w:r>
      <w:r w:rsidRPr="009E5BB0">
        <w:rPr>
          <w:rFonts w:cstheme="minorHAnsi"/>
        </w:rPr>
        <w:t xml:space="preserve">Primer design and PCR </w:t>
      </w:r>
    </w:p>
    <w:p w:rsidR="004E75A3" w:rsidRPr="009E5BB0" w:rsidRDefault="004E75A3" w:rsidP="00562F17">
      <w:pPr>
        <w:spacing w:after="0" w:line="240" w:lineRule="auto"/>
        <w:rPr>
          <w:rFonts w:cstheme="minorHAnsi"/>
          <w:b/>
        </w:rPr>
      </w:pPr>
    </w:p>
    <w:p w:rsidR="004E75A3" w:rsidRPr="009E5BB0" w:rsidRDefault="004E75A3" w:rsidP="00562F17">
      <w:pPr>
        <w:spacing w:after="0" w:line="240" w:lineRule="auto"/>
        <w:rPr>
          <w:rFonts w:cstheme="minorHAnsi"/>
          <w:b/>
        </w:rPr>
      </w:pPr>
      <w:r w:rsidRPr="009E5BB0">
        <w:rPr>
          <w:rFonts w:cstheme="minorHAnsi"/>
          <w:b/>
        </w:rPr>
        <w:t>Tuesday 17</w:t>
      </w:r>
      <w:r w:rsidRPr="009E5BB0">
        <w:rPr>
          <w:rFonts w:cstheme="minorHAnsi"/>
          <w:b/>
          <w:vertAlign w:val="superscript"/>
        </w:rPr>
        <w:t>th</w:t>
      </w:r>
      <w:r w:rsidRPr="009E5BB0">
        <w:rPr>
          <w:rFonts w:cstheme="minorHAnsi"/>
          <w:b/>
        </w:rPr>
        <w:t xml:space="preserve"> July</w:t>
      </w:r>
    </w:p>
    <w:p w:rsidR="004E75A3" w:rsidRPr="009E5BB0" w:rsidRDefault="004E75A3" w:rsidP="00E763FF">
      <w:pPr>
        <w:spacing w:after="0" w:line="240" w:lineRule="auto"/>
        <w:rPr>
          <w:rFonts w:cstheme="minorHAnsi"/>
        </w:rPr>
      </w:pPr>
      <w:r w:rsidRPr="009E5BB0">
        <w:rPr>
          <w:rFonts w:cstheme="minorHAnsi"/>
        </w:rPr>
        <w:t>09.30 – 10.45 Dr Jeremy Mottram “Using CRISPR for drug target validation in Leishmania”</w:t>
      </w:r>
    </w:p>
    <w:p w:rsidR="00E763FF" w:rsidRPr="00304C0F" w:rsidRDefault="004E75A3" w:rsidP="00E763FF">
      <w:pPr>
        <w:shd w:val="clear" w:color="auto" w:fill="FFFFFF"/>
        <w:spacing w:after="0"/>
        <w:rPr>
          <w:rFonts w:eastAsia="Times New Roman" w:cstheme="minorHAnsi"/>
          <w:color w:val="222222"/>
          <w:lang w:eastAsia="en-GB"/>
        </w:rPr>
      </w:pPr>
      <w:r w:rsidRPr="00304C0F">
        <w:rPr>
          <w:rFonts w:cstheme="minorHAnsi"/>
        </w:rPr>
        <w:t>11.15 – 12.30 Dr Lilach Sheiner “</w:t>
      </w:r>
      <w:r w:rsidR="00E763FF" w:rsidRPr="00304C0F">
        <w:rPr>
          <w:rFonts w:eastAsia="Times New Roman" w:cstheme="minorHAnsi"/>
          <w:color w:val="222222"/>
          <w:lang w:eastAsia="en-GB"/>
        </w:rPr>
        <w:t>Organelle biogenesis in </w:t>
      </w:r>
      <w:r w:rsidR="00E763FF" w:rsidRPr="00304C0F">
        <w:rPr>
          <w:rFonts w:eastAsia="Times New Roman" w:cstheme="minorHAnsi"/>
          <w:i/>
          <w:iCs/>
          <w:color w:val="222222"/>
          <w:lang w:eastAsia="en-GB"/>
        </w:rPr>
        <w:t>Toxoplasma gondii </w:t>
      </w:r>
      <w:r w:rsidR="00E763FF" w:rsidRPr="00304C0F">
        <w:rPr>
          <w:rFonts w:eastAsia="Times New Roman" w:cstheme="minorHAnsi"/>
          <w:color w:val="222222"/>
          <w:lang w:eastAsia="en-GB"/>
        </w:rPr>
        <w:t>and the use of genome editing tools to study organelle biology"</w:t>
      </w:r>
    </w:p>
    <w:p w:rsidR="004E75A3" w:rsidRPr="009E5BB0" w:rsidRDefault="004E75A3" w:rsidP="00E763FF">
      <w:pPr>
        <w:shd w:val="clear" w:color="auto" w:fill="FFFFFF"/>
        <w:spacing w:after="0"/>
        <w:rPr>
          <w:rFonts w:cstheme="minorHAnsi"/>
        </w:rPr>
      </w:pPr>
      <w:r w:rsidRPr="009E5BB0">
        <w:rPr>
          <w:rFonts w:cstheme="minorHAnsi"/>
        </w:rPr>
        <w:t>12.30-14.00 Lunch – discussion with students</w:t>
      </w:r>
    </w:p>
    <w:p w:rsidR="004E75A3" w:rsidRPr="009E5BB0" w:rsidRDefault="004E75A3" w:rsidP="00E763FF">
      <w:pPr>
        <w:spacing w:after="0" w:line="240" w:lineRule="auto"/>
        <w:rPr>
          <w:rFonts w:cstheme="minorHAnsi"/>
        </w:rPr>
      </w:pPr>
      <w:r w:rsidRPr="009E5BB0">
        <w:rPr>
          <w:rFonts w:cstheme="minorHAnsi"/>
        </w:rPr>
        <w:t>14.00 – 17.30 Practical</w:t>
      </w:r>
      <w:r w:rsidR="00495597" w:rsidRPr="009E5BB0">
        <w:rPr>
          <w:rFonts w:cstheme="minorHAnsi"/>
        </w:rPr>
        <w:t xml:space="preserve">:  </w:t>
      </w:r>
      <w:r w:rsidRPr="009E5BB0">
        <w:rPr>
          <w:rFonts w:cstheme="minorHAnsi"/>
        </w:rPr>
        <w:t xml:space="preserve">PCR gel and transfection </w:t>
      </w:r>
    </w:p>
    <w:p w:rsidR="004E75A3" w:rsidRPr="009E5BB0" w:rsidRDefault="004E75A3" w:rsidP="00562F17">
      <w:pPr>
        <w:spacing w:after="0" w:line="240" w:lineRule="auto"/>
        <w:rPr>
          <w:rFonts w:cstheme="minorHAnsi"/>
          <w:b/>
        </w:rPr>
      </w:pPr>
    </w:p>
    <w:p w:rsidR="004E75A3" w:rsidRPr="009E5BB0" w:rsidRDefault="004E75A3" w:rsidP="00562F17">
      <w:pPr>
        <w:spacing w:after="0" w:line="240" w:lineRule="auto"/>
        <w:rPr>
          <w:rFonts w:cstheme="minorHAnsi"/>
          <w:b/>
        </w:rPr>
      </w:pPr>
      <w:r w:rsidRPr="009E5BB0">
        <w:rPr>
          <w:rFonts w:cstheme="minorHAnsi"/>
          <w:b/>
        </w:rPr>
        <w:t>Wednesday 18</w:t>
      </w:r>
      <w:r w:rsidRPr="009E5BB0">
        <w:rPr>
          <w:rFonts w:cstheme="minorHAnsi"/>
          <w:b/>
          <w:vertAlign w:val="superscript"/>
        </w:rPr>
        <w:t>th</w:t>
      </w:r>
      <w:r w:rsidRPr="009E5BB0">
        <w:rPr>
          <w:rFonts w:cstheme="minorHAnsi"/>
          <w:b/>
        </w:rPr>
        <w:t xml:space="preserve"> July</w:t>
      </w:r>
    </w:p>
    <w:p w:rsidR="004E75A3" w:rsidRPr="009E5BB0" w:rsidRDefault="004E75A3" w:rsidP="00562F17">
      <w:pPr>
        <w:spacing w:after="0" w:line="240" w:lineRule="auto"/>
        <w:rPr>
          <w:rFonts w:cstheme="minorHAnsi"/>
        </w:rPr>
      </w:pPr>
      <w:r w:rsidRPr="009E5BB0">
        <w:rPr>
          <w:rFonts w:cstheme="minorHAnsi"/>
        </w:rPr>
        <w:t>09.30 – 10.45 Dr Lia Soares Medeiros “</w:t>
      </w:r>
      <w:r w:rsidRPr="009E5BB0">
        <w:rPr>
          <w:rFonts w:cstheme="minorHAnsi"/>
          <w:color w:val="222222"/>
          <w:shd w:val="clear" w:color="auto" w:fill="FFFFFF"/>
        </w:rPr>
        <w:t>High-Efficiency genome editing in </w:t>
      </w:r>
      <w:r w:rsidRPr="009E5BB0">
        <w:rPr>
          <w:rFonts w:cstheme="minorHAnsi"/>
          <w:i/>
          <w:iCs/>
          <w:color w:val="222222"/>
          <w:shd w:val="clear" w:color="auto" w:fill="FFFFFF"/>
        </w:rPr>
        <w:t>Trypanosoma cruzi </w:t>
      </w:r>
      <w:r w:rsidRPr="009E5BB0">
        <w:rPr>
          <w:rFonts w:cstheme="minorHAnsi"/>
          <w:color w:val="222222"/>
          <w:shd w:val="clear" w:color="auto" w:fill="FFFFFF"/>
        </w:rPr>
        <w:t>using CRISPR-Cas9 Ribonucleoproteins delivery</w:t>
      </w:r>
      <w:r w:rsidRPr="009E5BB0">
        <w:rPr>
          <w:rFonts w:cstheme="minorHAnsi"/>
        </w:rPr>
        <w:t>”</w:t>
      </w:r>
    </w:p>
    <w:p w:rsidR="004E75A3" w:rsidRPr="009E5BB0" w:rsidRDefault="004E75A3" w:rsidP="00562F17">
      <w:pPr>
        <w:spacing w:after="0" w:line="240" w:lineRule="auto"/>
        <w:rPr>
          <w:rFonts w:cstheme="minorHAnsi"/>
        </w:rPr>
      </w:pPr>
      <w:r w:rsidRPr="009E5BB0">
        <w:rPr>
          <w:rFonts w:cstheme="minorHAnsi"/>
        </w:rPr>
        <w:t>11.15 – 12.30 Dr Eva Gluenz “</w:t>
      </w:r>
      <w:r w:rsidRPr="009E5BB0">
        <w:rPr>
          <w:rFonts w:cstheme="minorHAnsi"/>
          <w:color w:val="000000"/>
          <w:shd w:val="clear" w:color="auto" w:fill="FFFFFF"/>
        </w:rPr>
        <w:t>Discovery of Leishmania motility mutants in a CRISPR-Cas9 knockout screen”</w:t>
      </w:r>
    </w:p>
    <w:p w:rsidR="004E75A3" w:rsidRPr="009E5BB0" w:rsidRDefault="004E75A3" w:rsidP="00562F17">
      <w:pPr>
        <w:spacing w:after="0" w:line="240" w:lineRule="auto"/>
        <w:rPr>
          <w:rFonts w:cstheme="minorHAnsi"/>
        </w:rPr>
      </w:pPr>
      <w:r w:rsidRPr="009E5BB0">
        <w:rPr>
          <w:rFonts w:cstheme="minorHAnsi"/>
        </w:rPr>
        <w:t>12.30-14.00 Lunch – discussion with students</w:t>
      </w:r>
    </w:p>
    <w:p w:rsidR="004E75A3" w:rsidRPr="009E5BB0" w:rsidRDefault="004E75A3" w:rsidP="00562F17">
      <w:pPr>
        <w:spacing w:after="0" w:line="240" w:lineRule="auto"/>
        <w:rPr>
          <w:rFonts w:cstheme="minorHAnsi"/>
        </w:rPr>
      </w:pPr>
      <w:r w:rsidRPr="009E5BB0">
        <w:rPr>
          <w:rFonts w:cstheme="minorHAnsi"/>
        </w:rPr>
        <w:t>14.00 – 17.30 Practical</w:t>
      </w:r>
      <w:r w:rsidR="00495597" w:rsidRPr="009E5BB0">
        <w:rPr>
          <w:rFonts w:cstheme="minorHAnsi"/>
        </w:rPr>
        <w:t xml:space="preserve">:  </w:t>
      </w:r>
      <w:r w:rsidRPr="009E5BB0">
        <w:rPr>
          <w:rFonts w:cstheme="minorHAnsi"/>
        </w:rPr>
        <w:t xml:space="preserve">Transfection selection, cloning (dilution cloning).  Verification of KOs (DNA extraction, PCR) </w:t>
      </w:r>
    </w:p>
    <w:p w:rsidR="004E75A3" w:rsidRPr="009E5BB0" w:rsidRDefault="004E75A3" w:rsidP="00562F17">
      <w:pPr>
        <w:spacing w:after="0" w:line="240" w:lineRule="auto"/>
        <w:rPr>
          <w:rFonts w:cstheme="minorHAnsi"/>
        </w:rPr>
      </w:pPr>
    </w:p>
    <w:p w:rsidR="004E75A3" w:rsidRPr="009E5BB0" w:rsidRDefault="004E75A3" w:rsidP="00562F17">
      <w:pPr>
        <w:spacing w:after="0" w:line="240" w:lineRule="auto"/>
        <w:rPr>
          <w:rFonts w:cstheme="minorHAnsi"/>
          <w:b/>
        </w:rPr>
      </w:pPr>
      <w:r w:rsidRPr="009E5BB0">
        <w:rPr>
          <w:rFonts w:cstheme="minorHAnsi"/>
          <w:b/>
        </w:rPr>
        <w:t>Thursday 19</w:t>
      </w:r>
      <w:r w:rsidRPr="009E5BB0">
        <w:rPr>
          <w:rFonts w:cstheme="minorHAnsi"/>
          <w:b/>
          <w:vertAlign w:val="superscript"/>
        </w:rPr>
        <w:t>th</w:t>
      </w:r>
      <w:r w:rsidRPr="009E5BB0">
        <w:rPr>
          <w:rFonts w:cstheme="minorHAnsi"/>
          <w:b/>
        </w:rPr>
        <w:t xml:space="preserve"> July</w:t>
      </w:r>
    </w:p>
    <w:p w:rsidR="004E75A3" w:rsidRPr="009E5BB0" w:rsidRDefault="004E75A3" w:rsidP="00562F17">
      <w:pPr>
        <w:spacing w:after="0" w:line="240" w:lineRule="auto"/>
        <w:rPr>
          <w:rFonts w:cstheme="minorHAnsi"/>
        </w:rPr>
      </w:pPr>
      <w:r w:rsidRPr="009E5BB0">
        <w:rPr>
          <w:rFonts w:cstheme="minorHAnsi"/>
        </w:rPr>
        <w:t>09.30 – 10.45 Dr Carlos Robello “</w:t>
      </w:r>
      <w:r w:rsidRPr="009E5BB0">
        <w:rPr>
          <w:rFonts w:cstheme="minorHAnsi"/>
          <w:color w:val="222222"/>
          <w:shd w:val="clear" w:color="auto" w:fill="FFFFFF"/>
        </w:rPr>
        <w:t>Trypanosoma cruzi-host interaction: genomic and transcriptomic approaches”</w:t>
      </w:r>
    </w:p>
    <w:p w:rsidR="004E75A3" w:rsidRPr="009E5BB0" w:rsidRDefault="004E75A3" w:rsidP="00562F17">
      <w:pPr>
        <w:spacing w:after="0" w:line="240" w:lineRule="auto"/>
        <w:rPr>
          <w:rFonts w:cstheme="minorHAnsi"/>
        </w:rPr>
      </w:pPr>
      <w:r w:rsidRPr="009E5BB0">
        <w:rPr>
          <w:rFonts w:cstheme="minorHAnsi"/>
        </w:rPr>
        <w:t>11.15 – 12.30 Dr Esteban Serra “</w:t>
      </w:r>
      <w:r w:rsidRPr="009E5BB0">
        <w:rPr>
          <w:rFonts w:cstheme="minorHAnsi"/>
          <w:color w:val="222222"/>
          <w:shd w:val="clear" w:color="auto" w:fill="FFFFFF"/>
        </w:rPr>
        <w:t xml:space="preserve">CRISPR knock outs, dominant negative mutants and inducible protein over-expression: Complementary tools to study essentiality and function of bromodomains in </w:t>
      </w:r>
      <w:r w:rsidRPr="009E5BB0">
        <w:rPr>
          <w:rFonts w:cstheme="minorHAnsi"/>
          <w:i/>
          <w:color w:val="222222"/>
          <w:shd w:val="clear" w:color="auto" w:fill="FFFFFF"/>
        </w:rPr>
        <w:t>T. cruzi</w:t>
      </w:r>
      <w:r w:rsidRPr="009E5BB0">
        <w:rPr>
          <w:rFonts w:cstheme="minorHAnsi"/>
          <w:color w:val="222222"/>
          <w:shd w:val="clear" w:color="auto" w:fill="FFFFFF"/>
        </w:rPr>
        <w:t>.</w:t>
      </w:r>
      <w:r w:rsidRPr="009E5BB0">
        <w:rPr>
          <w:rFonts w:cstheme="minorHAnsi"/>
        </w:rPr>
        <w:t>”</w:t>
      </w:r>
    </w:p>
    <w:p w:rsidR="004E75A3" w:rsidRPr="009E5BB0" w:rsidRDefault="004E75A3" w:rsidP="00562F17">
      <w:pPr>
        <w:spacing w:after="0" w:line="240" w:lineRule="auto"/>
        <w:rPr>
          <w:rFonts w:cstheme="minorHAnsi"/>
        </w:rPr>
      </w:pPr>
      <w:r w:rsidRPr="009E5BB0">
        <w:rPr>
          <w:rFonts w:cstheme="minorHAnsi"/>
        </w:rPr>
        <w:t>12.30-14.00 Lunch – discussion with students</w:t>
      </w:r>
    </w:p>
    <w:p w:rsidR="004E75A3" w:rsidRPr="009E5BB0" w:rsidRDefault="004E75A3" w:rsidP="00562F17">
      <w:pPr>
        <w:spacing w:after="0" w:line="240" w:lineRule="auto"/>
        <w:rPr>
          <w:rFonts w:cstheme="minorHAnsi"/>
        </w:rPr>
      </w:pPr>
      <w:r w:rsidRPr="009E5BB0">
        <w:rPr>
          <w:rFonts w:cstheme="minorHAnsi"/>
        </w:rPr>
        <w:t>14.00 – 17.30 Practical</w:t>
      </w:r>
      <w:r w:rsidR="00495597" w:rsidRPr="009E5BB0">
        <w:rPr>
          <w:rFonts w:cstheme="minorHAnsi"/>
        </w:rPr>
        <w:t xml:space="preserve">: </w:t>
      </w:r>
      <w:r w:rsidRPr="009E5BB0">
        <w:rPr>
          <w:rFonts w:cstheme="minorHAnsi"/>
        </w:rPr>
        <w:t xml:space="preserve">  Verification of KOs (run PCR gel).  Microscopy;</w:t>
      </w:r>
    </w:p>
    <w:p w:rsidR="004E75A3" w:rsidRPr="009E5BB0" w:rsidRDefault="004E75A3" w:rsidP="00562F17">
      <w:pPr>
        <w:spacing w:after="0" w:line="240" w:lineRule="auto"/>
        <w:rPr>
          <w:rFonts w:cstheme="minorHAnsi"/>
        </w:rPr>
      </w:pPr>
    </w:p>
    <w:p w:rsidR="004E75A3" w:rsidRPr="009E5BB0" w:rsidRDefault="004E75A3" w:rsidP="00562F17">
      <w:pPr>
        <w:spacing w:after="0" w:line="240" w:lineRule="auto"/>
        <w:rPr>
          <w:rFonts w:cstheme="minorHAnsi"/>
          <w:b/>
        </w:rPr>
      </w:pPr>
      <w:r w:rsidRPr="009E5BB0">
        <w:rPr>
          <w:rFonts w:cstheme="minorHAnsi"/>
          <w:b/>
        </w:rPr>
        <w:t>Friday 20</w:t>
      </w:r>
      <w:r w:rsidRPr="009E5BB0">
        <w:rPr>
          <w:rFonts w:cstheme="minorHAnsi"/>
          <w:b/>
          <w:vertAlign w:val="superscript"/>
        </w:rPr>
        <w:t>th</w:t>
      </w:r>
      <w:r w:rsidRPr="009E5BB0">
        <w:rPr>
          <w:rFonts w:cstheme="minorHAnsi"/>
          <w:b/>
        </w:rPr>
        <w:t xml:space="preserve"> July</w:t>
      </w:r>
    </w:p>
    <w:p w:rsidR="004E75A3" w:rsidRPr="009E5BB0" w:rsidRDefault="004E75A3" w:rsidP="00562F17">
      <w:pPr>
        <w:spacing w:after="0" w:line="240" w:lineRule="auto"/>
        <w:rPr>
          <w:rFonts w:cstheme="minorHAnsi"/>
        </w:rPr>
      </w:pPr>
      <w:r w:rsidRPr="009E5BB0">
        <w:rPr>
          <w:rFonts w:cstheme="minorHAnsi"/>
        </w:rPr>
        <w:t>09.30 – 10.45 Dr David Horn “</w:t>
      </w:r>
      <w:r w:rsidRPr="009E5BB0">
        <w:rPr>
          <w:rFonts w:cstheme="minorHAnsi"/>
          <w:color w:val="222222"/>
          <w:shd w:val="clear" w:color="auto" w:fill="FFFFFF"/>
        </w:rPr>
        <w:t>Dicing, slicing and editing in </w:t>
      </w:r>
      <w:r w:rsidRPr="009E5BB0">
        <w:rPr>
          <w:rFonts w:cstheme="minorHAnsi"/>
          <w:i/>
          <w:iCs/>
          <w:color w:val="222222"/>
          <w:shd w:val="clear" w:color="auto" w:fill="FFFFFF"/>
        </w:rPr>
        <w:t>Trypanosoma brucei</w:t>
      </w:r>
      <w:r w:rsidRPr="009E5BB0">
        <w:rPr>
          <w:rFonts w:cstheme="minorHAnsi"/>
          <w:iCs/>
          <w:color w:val="222222"/>
          <w:shd w:val="clear" w:color="auto" w:fill="FFFFFF"/>
        </w:rPr>
        <w:t>”</w:t>
      </w:r>
    </w:p>
    <w:p w:rsidR="004E75A3" w:rsidRPr="009E5BB0" w:rsidRDefault="004E75A3" w:rsidP="00562F17">
      <w:pPr>
        <w:spacing w:after="0" w:line="240" w:lineRule="auto"/>
        <w:rPr>
          <w:rFonts w:cstheme="minorHAnsi"/>
        </w:rPr>
      </w:pPr>
      <w:r w:rsidRPr="009E5BB0">
        <w:rPr>
          <w:rFonts w:cstheme="minorHAnsi"/>
        </w:rPr>
        <w:t>11.15 – 12.30 Dr Richard McCulloch “DNA recombination in trypanosomatids; relevance to CRISPR editing”</w:t>
      </w:r>
    </w:p>
    <w:p w:rsidR="004E75A3" w:rsidRPr="009E5BB0" w:rsidRDefault="004E75A3" w:rsidP="00562F17">
      <w:pPr>
        <w:spacing w:after="0" w:line="240" w:lineRule="auto"/>
        <w:rPr>
          <w:rFonts w:cstheme="minorHAnsi"/>
        </w:rPr>
      </w:pPr>
      <w:r w:rsidRPr="009E5BB0">
        <w:rPr>
          <w:rFonts w:cstheme="minorHAnsi"/>
        </w:rPr>
        <w:t>12.30 - 14.00 Lunch – discussion with students</w:t>
      </w:r>
    </w:p>
    <w:p w:rsidR="004E75A3" w:rsidRPr="009E5BB0" w:rsidRDefault="004E75A3" w:rsidP="00562F17">
      <w:pPr>
        <w:spacing w:after="0" w:line="240" w:lineRule="auto"/>
        <w:rPr>
          <w:rFonts w:cstheme="minorHAnsi"/>
        </w:rPr>
      </w:pPr>
      <w:r w:rsidRPr="009E5BB0">
        <w:rPr>
          <w:rFonts w:cstheme="minorHAnsi"/>
        </w:rPr>
        <w:t>14.00 – 17.30 Practical</w:t>
      </w:r>
      <w:r w:rsidR="00495597" w:rsidRPr="009E5BB0">
        <w:rPr>
          <w:rFonts w:cstheme="minorHAnsi"/>
        </w:rPr>
        <w:t>; Image analysis</w:t>
      </w:r>
      <w:r w:rsidRPr="009E5BB0">
        <w:rPr>
          <w:rFonts w:cstheme="minorHAnsi"/>
        </w:rPr>
        <w:t xml:space="preserve"> + group presentations</w:t>
      </w:r>
      <w:r w:rsidR="00495597" w:rsidRPr="009E5BB0">
        <w:rPr>
          <w:rFonts w:cstheme="minorHAnsi"/>
        </w:rPr>
        <w:t>.</w:t>
      </w:r>
    </w:p>
    <w:p w:rsidR="004E75A3" w:rsidRPr="009E5BB0" w:rsidRDefault="004E75A3" w:rsidP="00562F17">
      <w:pPr>
        <w:spacing w:after="0" w:line="240" w:lineRule="auto"/>
        <w:rPr>
          <w:rFonts w:cstheme="minorHAnsi"/>
        </w:rPr>
      </w:pPr>
    </w:p>
    <w:p w:rsidR="004E75A3" w:rsidRPr="009E5BB0" w:rsidRDefault="004E75A3" w:rsidP="00562F17">
      <w:pPr>
        <w:spacing w:after="0" w:line="240" w:lineRule="auto"/>
        <w:rPr>
          <w:rFonts w:cstheme="minorHAnsi"/>
        </w:rPr>
      </w:pPr>
      <w:r w:rsidRPr="009E5BB0">
        <w:rPr>
          <w:rFonts w:cstheme="minorHAnsi"/>
        </w:rPr>
        <w:t>18.00  Departure</w:t>
      </w:r>
    </w:p>
    <w:p w:rsidR="004E75A3" w:rsidRPr="00362534" w:rsidRDefault="004E75A3" w:rsidP="00562F17">
      <w:pPr>
        <w:spacing w:after="0" w:line="240" w:lineRule="auto"/>
      </w:pPr>
    </w:p>
    <w:p w:rsidR="005866AC" w:rsidRDefault="005866AC" w:rsidP="00562F17">
      <w:pPr>
        <w:spacing w:after="0" w:line="240" w:lineRule="auto"/>
      </w:pPr>
    </w:p>
    <w:p w:rsidR="005866AC" w:rsidRDefault="005866AC" w:rsidP="00562F17">
      <w:pPr>
        <w:spacing w:after="0" w:line="240" w:lineRule="auto"/>
      </w:pPr>
    </w:p>
    <w:p w:rsidR="005866AC" w:rsidRDefault="005866AC" w:rsidP="00562F17">
      <w:pPr>
        <w:spacing w:after="0" w:line="240" w:lineRule="auto"/>
      </w:pPr>
    </w:p>
    <w:p w:rsidR="00030061" w:rsidRDefault="00030061">
      <w:r>
        <w:br w:type="page"/>
      </w:r>
    </w:p>
    <w:p w:rsidR="00030061" w:rsidRPr="005866AC" w:rsidRDefault="00030061" w:rsidP="00030061">
      <w:pPr>
        <w:spacing w:after="0" w:line="240" w:lineRule="auto"/>
        <w:rPr>
          <w:rFonts w:ascii="Arial" w:eastAsia="Times New Roman" w:hAnsi="Arial" w:cs="Arial"/>
          <w:b/>
          <w:bCs/>
          <w:sz w:val="28"/>
          <w:szCs w:val="28"/>
          <w:lang w:eastAsia="en-GB"/>
        </w:rPr>
      </w:pPr>
      <w:r w:rsidRPr="005866AC">
        <w:rPr>
          <w:rFonts w:ascii="Arial" w:eastAsia="Times New Roman" w:hAnsi="Arial" w:cs="Arial"/>
          <w:b/>
          <w:bCs/>
          <w:sz w:val="28"/>
          <w:szCs w:val="28"/>
          <w:lang w:eastAsia="en-GB"/>
        </w:rPr>
        <w:t>Application Form for 2</w:t>
      </w:r>
      <w:r w:rsidRPr="005866AC">
        <w:rPr>
          <w:rFonts w:ascii="Arial" w:eastAsia="Times New Roman" w:hAnsi="Arial" w:cs="Arial"/>
          <w:b/>
          <w:bCs/>
          <w:sz w:val="28"/>
          <w:szCs w:val="28"/>
          <w:vertAlign w:val="superscript"/>
          <w:lang w:eastAsia="en-GB"/>
        </w:rPr>
        <w:t>nd</w:t>
      </w:r>
      <w:r w:rsidRPr="005866AC">
        <w:rPr>
          <w:rFonts w:ascii="Arial" w:eastAsia="Times New Roman" w:hAnsi="Arial" w:cs="Arial"/>
          <w:b/>
          <w:bCs/>
          <w:sz w:val="28"/>
          <w:szCs w:val="28"/>
          <w:lang w:eastAsia="en-GB"/>
        </w:rPr>
        <w:t xml:space="preserve"> Advanced School in Genetic Manipulation of Parasitic Protozoa</w:t>
      </w:r>
      <w:r>
        <w:rPr>
          <w:rFonts w:ascii="Arial" w:eastAsia="Times New Roman" w:hAnsi="Arial" w:cs="Arial"/>
          <w:b/>
          <w:bCs/>
          <w:sz w:val="28"/>
          <w:szCs w:val="28"/>
          <w:lang w:eastAsia="en-GB"/>
        </w:rPr>
        <w:t>,</w:t>
      </w:r>
      <w:r w:rsidRPr="006A6295">
        <w:rPr>
          <w:rFonts w:ascii="Arial" w:eastAsia="Times New Roman" w:hAnsi="Arial" w:cs="Arial"/>
          <w:b/>
          <w:bCs/>
          <w:sz w:val="28"/>
          <w:szCs w:val="28"/>
          <w:lang w:eastAsia="en-GB"/>
        </w:rPr>
        <w:t xml:space="preserve"> </w:t>
      </w:r>
      <w:r w:rsidRPr="005866AC">
        <w:rPr>
          <w:rFonts w:ascii="Arial" w:eastAsia="Times New Roman" w:hAnsi="Arial" w:cs="Arial"/>
          <w:b/>
          <w:bCs/>
          <w:sz w:val="28"/>
          <w:szCs w:val="28"/>
          <w:lang w:eastAsia="en-GB"/>
        </w:rPr>
        <w:t>Federal University of Rio de Janeiro, 16-20</w:t>
      </w:r>
      <w:r w:rsidRPr="005866AC">
        <w:rPr>
          <w:rFonts w:ascii="Arial" w:eastAsia="Times New Roman" w:hAnsi="Arial" w:cs="Arial"/>
          <w:b/>
          <w:bCs/>
          <w:sz w:val="28"/>
          <w:szCs w:val="28"/>
          <w:vertAlign w:val="superscript"/>
          <w:lang w:eastAsia="en-GB"/>
        </w:rPr>
        <w:t>th</w:t>
      </w:r>
      <w:r w:rsidRPr="005866AC">
        <w:rPr>
          <w:rFonts w:ascii="Arial" w:eastAsia="Times New Roman" w:hAnsi="Arial" w:cs="Arial"/>
          <w:b/>
          <w:bCs/>
          <w:sz w:val="28"/>
          <w:szCs w:val="28"/>
          <w:lang w:eastAsia="en-GB"/>
        </w:rPr>
        <w:t xml:space="preserve"> July </w:t>
      </w:r>
      <w:r>
        <w:rPr>
          <w:rFonts w:ascii="Arial" w:eastAsia="Times New Roman" w:hAnsi="Arial" w:cs="Arial"/>
          <w:b/>
          <w:bCs/>
          <w:sz w:val="28"/>
          <w:szCs w:val="28"/>
          <w:lang w:eastAsia="en-GB"/>
        </w:rPr>
        <w:t>18</w:t>
      </w:r>
    </w:p>
    <w:p w:rsidR="00030061" w:rsidRDefault="00030061" w:rsidP="00030061">
      <w:pPr>
        <w:widowControl w:val="0"/>
        <w:autoSpaceDE w:val="0"/>
        <w:autoSpaceDN w:val="0"/>
        <w:adjustRightInd w:val="0"/>
        <w:spacing w:after="0" w:line="240" w:lineRule="auto"/>
        <w:jc w:val="both"/>
        <w:rPr>
          <w:rFonts w:ascii="Arial" w:eastAsia="Times New Roman" w:hAnsi="Arial" w:cs="Arial"/>
          <w:color w:val="000000"/>
          <w:sz w:val="28"/>
          <w:szCs w:val="28"/>
          <w:lang w:eastAsia="en-GB"/>
        </w:rPr>
      </w:pPr>
    </w:p>
    <w:p w:rsidR="00030061" w:rsidRPr="00030061" w:rsidRDefault="0064711A" w:rsidP="00030061">
      <w:pPr>
        <w:widowControl w:val="0"/>
        <w:autoSpaceDE w:val="0"/>
        <w:autoSpaceDN w:val="0"/>
        <w:adjustRightInd w:val="0"/>
        <w:spacing w:after="0" w:line="240" w:lineRule="auto"/>
        <w:jc w:val="both"/>
        <w:rPr>
          <w:rFonts w:ascii="Arial" w:eastAsia="Times New Roman" w:hAnsi="Arial" w:cs="Arial"/>
          <w:i/>
          <w:color w:val="000000"/>
          <w:sz w:val="28"/>
          <w:szCs w:val="28"/>
          <w:lang w:eastAsia="en-GB"/>
        </w:rPr>
      </w:pPr>
      <w:r>
        <w:rPr>
          <w:rFonts w:ascii="Arial" w:eastAsia="Times New Roman" w:hAnsi="Arial" w:cs="Arial"/>
          <w:i/>
          <w:color w:val="000000"/>
          <w:sz w:val="28"/>
          <w:szCs w:val="28"/>
          <w:lang w:eastAsia="en-GB"/>
        </w:rPr>
        <w:t>For</w:t>
      </w:r>
      <w:r w:rsidR="00030061" w:rsidRPr="00030061">
        <w:rPr>
          <w:rFonts w:ascii="Arial" w:eastAsia="Times New Roman" w:hAnsi="Arial" w:cs="Arial"/>
          <w:i/>
          <w:color w:val="000000"/>
          <w:sz w:val="28"/>
          <w:szCs w:val="28"/>
          <w:lang w:eastAsia="en-GB"/>
        </w:rPr>
        <w:t xml:space="preserve"> </w:t>
      </w:r>
      <w:r w:rsidR="00030061">
        <w:rPr>
          <w:rFonts w:ascii="Arial" w:eastAsia="Times New Roman" w:hAnsi="Arial" w:cs="Arial"/>
          <w:i/>
          <w:color w:val="000000"/>
          <w:sz w:val="28"/>
          <w:szCs w:val="28"/>
          <w:lang w:eastAsia="en-GB"/>
        </w:rPr>
        <w:t>attend</w:t>
      </w:r>
      <w:r>
        <w:rPr>
          <w:rFonts w:ascii="Arial" w:eastAsia="Times New Roman" w:hAnsi="Arial" w:cs="Arial"/>
          <w:i/>
          <w:color w:val="000000"/>
          <w:sz w:val="28"/>
          <w:szCs w:val="28"/>
          <w:lang w:eastAsia="en-GB"/>
        </w:rPr>
        <w:t>ing</w:t>
      </w:r>
      <w:r w:rsidR="00030061">
        <w:rPr>
          <w:rFonts w:ascii="Arial" w:eastAsia="Times New Roman" w:hAnsi="Arial" w:cs="Arial"/>
          <w:i/>
          <w:color w:val="000000"/>
          <w:sz w:val="28"/>
          <w:szCs w:val="28"/>
          <w:lang w:eastAsia="en-GB"/>
        </w:rPr>
        <w:t xml:space="preserve"> the Lectures only</w:t>
      </w:r>
      <w:r w:rsidR="002B5F53">
        <w:rPr>
          <w:rFonts w:ascii="Arial" w:eastAsia="Times New Roman" w:hAnsi="Arial" w:cs="Arial"/>
          <w:i/>
          <w:color w:val="000000"/>
          <w:sz w:val="28"/>
          <w:szCs w:val="28"/>
          <w:lang w:eastAsia="en-GB"/>
        </w:rPr>
        <w:t>/no funding</w:t>
      </w:r>
    </w:p>
    <w:p w:rsidR="00030061" w:rsidRPr="005866AC" w:rsidRDefault="00030061" w:rsidP="00030061">
      <w:pPr>
        <w:widowControl w:val="0"/>
        <w:numPr>
          <w:ilvl w:val="0"/>
          <w:numId w:val="1"/>
        </w:numPr>
        <w:autoSpaceDE w:val="0"/>
        <w:autoSpaceDN w:val="0"/>
        <w:adjustRightInd w:val="0"/>
        <w:spacing w:after="0" w:line="240" w:lineRule="auto"/>
        <w:contextualSpacing/>
        <w:jc w:val="both"/>
        <w:rPr>
          <w:rFonts w:eastAsia="Times New Roman" w:cstheme="minorHAnsi"/>
          <w:color w:val="000000"/>
          <w:lang w:eastAsia="en-GB"/>
        </w:rPr>
      </w:pPr>
      <w:r w:rsidRPr="005866AC">
        <w:rPr>
          <w:rFonts w:eastAsia="Times New Roman" w:cstheme="minorHAnsi"/>
          <w:color w:val="000000"/>
          <w:lang w:eastAsia="en-GB"/>
        </w:rPr>
        <w:t xml:space="preserve">The application form must be completed using Arial 11pt font. </w:t>
      </w:r>
    </w:p>
    <w:p w:rsidR="00030061" w:rsidRPr="005866AC" w:rsidRDefault="00030061" w:rsidP="00030061">
      <w:pPr>
        <w:widowControl w:val="0"/>
        <w:numPr>
          <w:ilvl w:val="0"/>
          <w:numId w:val="1"/>
        </w:numPr>
        <w:autoSpaceDE w:val="0"/>
        <w:autoSpaceDN w:val="0"/>
        <w:adjustRightInd w:val="0"/>
        <w:spacing w:after="0" w:line="240" w:lineRule="auto"/>
        <w:contextualSpacing/>
        <w:jc w:val="both"/>
        <w:rPr>
          <w:rFonts w:eastAsia="Times New Roman" w:cstheme="minorHAnsi"/>
          <w:color w:val="000000"/>
          <w:lang w:eastAsia="en-GB"/>
        </w:rPr>
      </w:pPr>
      <w:r w:rsidRPr="005866AC">
        <w:rPr>
          <w:rFonts w:eastAsia="Times New Roman" w:cstheme="minorHAnsi"/>
          <w:color w:val="000000"/>
          <w:lang w:eastAsia="en-GB"/>
        </w:rPr>
        <w:t xml:space="preserve">The application form and </w:t>
      </w:r>
      <w:r w:rsidR="008522CB">
        <w:rPr>
          <w:rFonts w:eastAsia="Times New Roman" w:cstheme="minorHAnsi"/>
          <w:color w:val="000000"/>
          <w:lang w:eastAsia="en-GB"/>
        </w:rPr>
        <w:t>CV</w:t>
      </w:r>
      <w:r w:rsidRPr="005866AC">
        <w:rPr>
          <w:rFonts w:eastAsia="Times New Roman" w:cstheme="minorHAnsi"/>
          <w:color w:val="000000"/>
          <w:lang w:eastAsia="en-GB"/>
        </w:rPr>
        <w:t xml:space="preserve"> must be returned to </w:t>
      </w:r>
      <w:hyperlink r:id="rId7" w:history="1">
        <w:r w:rsidR="008522CB" w:rsidRPr="00C40E01">
          <w:rPr>
            <w:rStyle w:val="Hyperlink"/>
            <w:rFonts w:eastAsia="Times New Roman" w:cstheme="minorHAnsi"/>
            <w:lang w:eastAsia="en-GB"/>
          </w:rPr>
          <w:t>ntd.network@durham.ac.uk</w:t>
        </w:r>
      </w:hyperlink>
      <w:r w:rsidRPr="005866AC">
        <w:rPr>
          <w:rFonts w:eastAsia="Times New Roman" w:cstheme="minorHAnsi"/>
          <w:color w:val="000000"/>
          <w:lang w:eastAsia="en-GB"/>
        </w:rPr>
        <w:t xml:space="preserve"> </w:t>
      </w:r>
    </w:p>
    <w:p w:rsidR="00030061" w:rsidRPr="005866AC" w:rsidRDefault="00030061" w:rsidP="00030061">
      <w:pPr>
        <w:widowControl w:val="0"/>
        <w:numPr>
          <w:ilvl w:val="0"/>
          <w:numId w:val="1"/>
        </w:numPr>
        <w:autoSpaceDE w:val="0"/>
        <w:autoSpaceDN w:val="0"/>
        <w:adjustRightInd w:val="0"/>
        <w:spacing w:after="0" w:line="240" w:lineRule="auto"/>
        <w:contextualSpacing/>
        <w:jc w:val="both"/>
        <w:rPr>
          <w:rFonts w:eastAsia="Times New Roman" w:cstheme="minorHAnsi"/>
          <w:color w:val="000000"/>
          <w:lang w:eastAsia="en-GB"/>
        </w:rPr>
      </w:pPr>
      <w:r w:rsidRPr="005866AC">
        <w:rPr>
          <w:rFonts w:eastAsia="Times New Roman" w:cstheme="minorHAnsi"/>
          <w:color w:val="000000"/>
          <w:lang w:eastAsia="en-GB"/>
        </w:rPr>
        <w:t xml:space="preserve">Combine all application documents into one (no zip) </w:t>
      </w:r>
      <w:r>
        <w:rPr>
          <w:rFonts w:eastAsia="Times New Roman" w:cstheme="minorHAnsi"/>
          <w:color w:val="000000"/>
          <w:lang w:eastAsia="en-GB"/>
        </w:rPr>
        <w:t xml:space="preserve">word document </w:t>
      </w:r>
      <w:r w:rsidRPr="005866AC">
        <w:rPr>
          <w:rFonts w:eastAsia="Times New Roman" w:cstheme="minorHAnsi"/>
          <w:color w:val="000000"/>
          <w:lang w:eastAsia="en-GB"/>
        </w:rPr>
        <w:t xml:space="preserve">and add your surname to the document name as follows: surname_rioapp.doc </w:t>
      </w:r>
    </w:p>
    <w:p w:rsidR="00030061" w:rsidRPr="005866AC" w:rsidRDefault="00030061" w:rsidP="00030061">
      <w:pPr>
        <w:widowControl w:val="0"/>
        <w:numPr>
          <w:ilvl w:val="0"/>
          <w:numId w:val="1"/>
        </w:numPr>
        <w:tabs>
          <w:tab w:val="left" w:pos="3800"/>
        </w:tabs>
        <w:autoSpaceDE w:val="0"/>
        <w:autoSpaceDN w:val="0"/>
        <w:adjustRightInd w:val="0"/>
        <w:spacing w:before="120" w:after="120" w:line="240" w:lineRule="auto"/>
        <w:contextualSpacing/>
        <w:jc w:val="both"/>
        <w:rPr>
          <w:rFonts w:eastAsia="Times New Roman" w:cstheme="minorHAnsi"/>
          <w:color w:val="000000"/>
          <w:lang w:eastAsia="en-GB"/>
        </w:rPr>
      </w:pPr>
      <w:r w:rsidRPr="005866AC">
        <w:rPr>
          <w:rFonts w:eastAsia="Times New Roman" w:cstheme="minorHAnsi"/>
          <w:color w:val="000000"/>
          <w:lang w:eastAsia="en-GB"/>
        </w:rPr>
        <w:t>Incomplete applications will not be considered.</w:t>
      </w:r>
    </w:p>
    <w:p w:rsidR="00030061" w:rsidRPr="005866AC" w:rsidRDefault="00030061" w:rsidP="00030061">
      <w:pPr>
        <w:widowControl w:val="0"/>
        <w:numPr>
          <w:ilvl w:val="0"/>
          <w:numId w:val="1"/>
        </w:numPr>
        <w:tabs>
          <w:tab w:val="left" w:pos="3800"/>
        </w:tabs>
        <w:autoSpaceDE w:val="0"/>
        <w:autoSpaceDN w:val="0"/>
        <w:adjustRightInd w:val="0"/>
        <w:spacing w:before="120" w:after="120" w:line="240" w:lineRule="auto"/>
        <w:contextualSpacing/>
        <w:jc w:val="both"/>
        <w:rPr>
          <w:rFonts w:eastAsia="Times New Roman" w:cstheme="minorHAnsi"/>
          <w:color w:val="000000"/>
          <w:lang w:eastAsia="en-GB"/>
        </w:rPr>
      </w:pPr>
      <w:r>
        <w:rPr>
          <w:rFonts w:eastAsia="Times New Roman" w:cstheme="minorHAnsi"/>
          <w:color w:val="000000"/>
          <w:lang w:eastAsia="en-GB"/>
        </w:rPr>
        <w:t>Deadline</w:t>
      </w:r>
      <w:r w:rsidR="00066455">
        <w:rPr>
          <w:rFonts w:eastAsia="Times New Roman" w:cstheme="minorHAnsi"/>
          <w:color w:val="000000"/>
          <w:lang w:eastAsia="en-GB"/>
        </w:rPr>
        <w:t>:</w:t>
      </w:r>
      <w:r>
        <w:rPr>
          <w:rFonts w:eastAsia="Times New Roman" w:cstheme="minorHAnsi"/>
          <w:color w:val="000000"/>
          <w:lang w:eastAsia="en-GB"/>
        </w:rPr>
        <w:t xml:space="preserve"> </w:t>
      </w:r>
      <w:r w:rsidRPr="005866AC">
        <w:rPr>
          <w:rFonts w:eastAsia="Times New Roman" w:cstheme="minorHAnsi"/>
          <w:color w:val="000000"/>
          <w:lang w:eastAsia="en-GB"/>
        </w:rPr>
        <w:t xml:space="preserve"> </w:t>
      </w:r>
      <w:r>
        <w:rPr>
          <w:rFonts w:eastAsia="Times New Roman" w:cstheme="minorHAnsi"/>
          <w:color w:val="000000"/>
          <w:lang w:eastAsia="en-GB"/>
        </w:rPr>
        <w:t xml:space="preserve">Monday </w:t>
      </w:r>
      <w:r w:rsidR="008C198F">
        <w:rPr>
          <w:rFonts w:eastAsia="Times New Roman" w:cstheme="minorHAnsi"/>
          <w:color w:val="000000"/>
          <w:lang w:eastAsia="en-GB"/>
        </w:rPr>
        <w:t>4</w:t>
      </w:r>
      <w:r w:rsidRPr="009E5BB0">
        <w:rPr>
          <w:rFonts w:eastAsia="Times New Roman" w:cstheme="minorHAnsi"/>
          <w:color w:val="000000"/>
          <w:vertAlign w:val="superscript"/>
          <w:lang w:eastAsia="en-GB"/>
        </w:rPr>
        <w:t>th</w:t>
      </w:r>
      <w:r>
        <w:rPr>
          <w:rFonts w:eastAsia="Times New Roman" w:cstheme="minorHAnsi"/>
          <w:color w:val="000000"/>
          <w:lang w:eastAsia="en-GB"/>
        </w:rPr>
        <w:t xml:space="preserve"> </w:t>
      </w:r>
      <w:r w:rsidR="008C198F">
        <w:rPr>
          <w:rFonts w:eastAsia="Times New Roman" w:cstheme="minorHAnsi"/>
          <w:color w:val="000000"/>
          <w:lang w:eastAsia="en-GB"/>
        </w:rPr>
        <w:t>June</w:t>
      </w:r>
      <w:r w:rsidR="002B5F53">
        <w:rPr>
          <w:rFonts w:eastAsia="Times New Roman" w:cstheme="minorHAnsi"/>
          <w:color w:val="000000"/>
          <w:lang w:eastAsia="en-GB"/>
        </w:rPr>
        <w:t xml:space="preserve"> </w:t>
      </w:r>
      <w:r>
        <w:rPr>
          <w:rFonts w:eastAsia="Times New Roman" w:cstheme="minorHAnsi"/>
          <w:color w:val="000000"/>
          <w:lang w:eastAsia="en-GB"/>
        </w:rPr>
        <w:t>2018 at 09.00</w:t>
      </w:r>
      <w:r w:rsidR="00066455">
        <w:rPr>
          <w:rFonts w:eastAsia="Times New Roman" w:cstheme="minorHAnsi"/>
          <w:color w:val="000000"/>
          <w:lang w:eastAsia="en-GB"/>
        </w:rPr>
        <w:t>am</w:t>
      </w:r>
      <w:r>
        <w:rPr>
          <w:rFonts w:eastAsia="Times New Roman" w:cstheme="minorHAnsi"/>
          <w:color w:val="000000"/>
          <w:lang w:eastAsia="en-GB"/>
        </w:rPr>
        <w:t xml:space="preserve"> British Summer Time</w:t>
      </w:r>
    </w:p>
    <w:p w:rsidR="00030061" w:rsidRPr="005866AC" w:rsidRDefault="00030061" w:rsidP="00030061">
      <w:pPr>
        <w:widowControl w:val="0"/>
        <w:numPr>
          <w:ilvl w:val="0"/>
          <w:numId w:val="1"/>
        </w:numPr>
        <w:tabs>
          <w:tab w:val="left" w:pos="3800"/>
        </w:tabs>
        <w:autoSpaceDE w:val="0"/>
        <w:autoSpaceDN w:val="0"/>
        <w:adjustRightInd w:val="0"/>
        <w:spacing w:before="120" w:after="120" w:line="240" w:lineRule="auto"/>
        <w:contextualSpacing/>
        <w:jc w:val="both"/>
        <w:rPr>
          <w:rFonts w:ascii="Arial" w:eastAsia="Times New Roman" w:hAnsi="Arial" w:cs="Arial"/>
          <w:b/>
          <w:color w:val="000000"/>
          <w:sz w:val="24"/>
          <w:szCs w:val="24"/>
          <w:lang w:eastAsia="en-GB"/>
        </w:rPr>
      </w:pPr>
      <w:r>
        <w:rPr>
          <w:rFonts w:eastAsia="Times New Roman" w:cstheme="minorHAnsi"/>
          <w:lang w:eastAsia="en-GB"/>
        </w:rPr>
        <w:t>Successful applicants will be notified by 1</w:t>
      </w:r>
      <w:r w:rsidR="008C198F">
        <w:rPr>
          <w:rFonts w:eastAsia="Times New Roman" w:cstheme="minorHAnsi"/>
          <w:lang w:eastAsia="en-GB"/>
        </w:rPr>
        <w:t>8</w:t>
      </w:r>
      <w:r w:rsidRPr="009E5BB0">
        <w:rPr>
          <w:rFonts w:eastAsia="Times New Roman" w:cstheme="minorHAnsi"/>
          <w:vertAlign w:val="superscript"/>
          <w:lang w:eastAsia="en-GB"/>
        </w:rPr>
        <w:t>th</w:t>
      </w:r>
      <w:r>
        <w:rPr>
          <w:rFonts w:eastAsia="Times New Roman" w:cstheme="minorHAnsi"/>
          <w:lang w:eastAsia="en-GB"/>
        </w:rPr>
        <w:t xml:space="preserve"> </w:t>
      </w:r>
      <w:r w:rsidR="008C198F">
        <w:rPr>
          <w:rFonts w:eastAsia="Times New Roman" w:cstheme="minorHAnsi"/>
          <w:lang w:eastAsia="en-GB"/>
        </w:rPr>
        <w:t>June</w:t>
      </w:r>
      <w:r>
        <w:rPr>
          <w:rFonts w:eastAsia="Times New Roman" w:cstheme="minorHAnsi"/>
          <w:lang w:eastAsia="en-GB"/>
        </w:rPr>
        <w:t xml:space="preserve"> 2018</w:t>
      </w:r>
    </w:p>
    <w:p w:rsidR="00030061" w:rsidRPr="005866AC" w:rsidRDefault="00030061" w:rsidP="00030061">
      <w:pPr>
        <w:widowControl w:val="0"/>
        <w:tabs>
          <w:tab w:val="left" w:pos="3800"/>
        </w:tabs>
        <w:autoSpaceDE w:val="0"/>
        <w:autoSpaceDN w:val="0"/>
        <w:adjustRightInd w:val="0"/>
        <w:spacing w:before="120" w:after="120" w:line="240" w:lineRule="auto"/>
        <w:ind w:left="360"/>
        <w:rPr>
          <w:rFonts w:ascii="Arial" w:eastAsia="Times New Roman" w:hAnsi="Arial" w:cs="Arial"/>
          <w:b/>
          <w:color w:val="000000"/>
          <w:sz w:val="24"/>
          <w:szCs w:val="24"/>
          <w:lang w:eastAsia="en-GB"/>
        </w:rPr>
      </w:pPr>
    </w:p>
    <w:p w:rsidR="00030061" w:rsidRPr="005866AC" w:rsidRDefault="00030061" w:rsidP="00030061">
      <w:pPr>
        <w:widowControl w:val="0"/>
        <w:tabs>
          <w:tab w:val="left" w:pos="3800"/>
        </w:tabs>
        <w:autoSpaceDE w:val="0"/>
        <w:autoSpaceDN w:val="0"/>
        <w:adjustRightInd w:val="0"/>
        <w:spacing w:before="120" w:after="120" w:line="240" w:lineRule="auto"/>
        <w:ind w:left="360"/>
        <w:rPr>
          <w:rFonts w:ascii="Arial" w:eastAsia="Times New Roman" w:hAnsi="Arial" w:cs="Arial"/>
          <w:b/>
          <w:color w:val="000000"/>
          <w:sz w:val="24"/>
          <w:szCs w:val="24"/>
          <w:lang w:eastAsia="en-GB"/>
        </w:rPr>
      </w:pPr>
      <w:r w:rsidRPr="005866AC">
        <w:rPr>
          <w:rFonts w:ascii="Arial" w:eastAsia="Times New Roman" w:hAnsi="Arial" w:cs="Arial"/>
          <w:b/>
          <w:color w:val="000000"/>
          <w:sz w:val="24"/>
          <w:szCs w:val="24"/>
          <w:lang w:eastAsia="en-GB"/>
        </w:rPr>
        <w:t xml:space="preserve">Applicant </w:t>
      </w:r>
    </w:p>
    <w:tbl>
      <w:tblPr>
        <w:tblW w:w="9622" w:type="dxa"/>
        <w:tblInd w:w="-118" w:type="dxa"/>
        <w:tblBorders>
          <w:top w:val="nil"/>
          <w:left w:val="nil"/>
          <w:right w:val="nil"/>
        </w:tblBorders>
        <w:tblLayout w:type="fixed"/>
        <w:tblLook w:val="0000" w:firstRow="0" w:lastRow="0" w:firstColumn="0" w:lastColumn="0" w:noHBand="0" w:noVBand="0"/>
      </w:tblPr>
      <w:tblGrid>
        <w:gridCol w:w="3800"/>
        <w:gridCol w:w="5782"/>
        <w:gridCol w:w="40"/>
      </w:tblGrid>
      <w:tr w:rsidR="00030061" w:rsidRPr="005866AC" w:rsidTr="007F204B">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First Name </w:t>
            </w:r>
          </w:p>
        </w:tc>
        <w:tc>
          <w:tcPr>
            <w:tcW w:w="5822" w:type="dxa"/>
            <w:gridSpan w:val="2"/>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blPrEx>
          <w:tblBorders>
            <w:top w:val="none" w:sz="0" w:space="0" w:color="auto"/>
          </w:tblBorders>
        </w:tblPrEx>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Surname </w:t>
            </w:r>
          </w:p>
        </w:tc>
        <w:tc>
          <w:tcPr>
            <w:tcW w:w="5822" w:type="dxa"/>
            <w:gridSpan w:val="2"/>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blPrEx>
          <w:tblBorders>
            <w:top w:val="none" w:sz="0" w:space="0" w:color="auto"/>
          </w:tblBorders>
        </w:tblPrEx>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email</w:t>
            </w:r>
          </w:p>
        </w:tc>
        <w:tc>
          <w:tcPr>
            <w:tcW w:w="5822" w:type="dxa"/>
            <w:gridSpan w:val="2"/>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blPrEx>
          <w:tblBorders>
            <w:top w:val="none" w:sz="0" w:space="0" w:color="auto"/>
          </w:tblBorders>
        </w:tblPrEx>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University / Employer </w:t>
            </w:r>
          </w:p>
        </w:tc>
        <w:tc>
          <w:tcPr>
            <w:tcW w:w="5822" w:type="dxa"/>
            <w:gridSpan w:val="2"/>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bookmarkStart w:id="0" w:name="_GoBack"/>
            <w:bookmarkEnd w:id="0"/>
          </w:p>
        </w:tc>
      </w:tr>
      <w:tr w:rsidR="00030061" w:rsidRPr="005866AC" w:rsidTr="007F204B">
        <w:tblPrEx>
          <w:tblBorders>
            <w:top w:val="none" w:sz="0" w:space="0" w:color="auto"/>
          </w:tblBorders>
        </w:tblPrEx>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Country </w:t>
            </w:r>
          </w:p>
        </w:tc>
        <w:tc>
          <w:tcPr>
            <w:tcW w:w="5822" w:type="dxa"/>
            <w:gridSpan w:val="2"/>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Position (MSc Student, PhD student, Postdoc)</w:t>
            </w:r>
          </w:p>
        </w:tc>
        <w:tc>
          <w:tcPr>
            <w:tcW w:w="5822" w:type="dxa"/>
            <w:gridSpan w:val="2"/>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Signature * </w:t>
            </w:r>
          </w:p>
        </w:tc>
        <w:tc>
          <w:tcPr>
            <w:tcW w:w="5822" w:type="dxa"/>
            <w:gridSpan w:val="2"/>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rPr>
          <w:gridAfter w:val="1"/>
          <w:wAfter w:w="40" w:type="dxa"/>
        </w:trPr>
        <w:tc>
          <w:tcPr>
            <w:tcW w:w="9582" w:type="dxa"/>
            <w:gridSpan w:val="2"/>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Attach a 2 page CV. </w:t>
            </w:r>
          </w:p>
        </w:tc>
      </w:tr>
    </w:tbl>
    <w:p w:rsidR="00030061" w:rsidRPr="005866AC" w:rsidRDefault="00030061" w:rsidP="00030061">
      <w:pPr>
        <w:widowControl w:val="0"/>
        <w:autoSpaceDE w:val="0"/>
        <w:autoSpaceDN w:val="0"/>
        <w:adjustRightInd w:val="0"/>
        <w:spacing w:before="120" w:after="120" w:line="240" w:lineRule="auto"/>
        <w:jc w:val="both"/>
        <w:rPr>
          <w:rFonts w:ascii="Arial" w:eastAsia="Times New Roman" w:hAnsi="Arial" w:cs="Arial"/>
          <w:b/>
          <w:color w:val="000000"/>
          <w:sz w:val="24"/>
          <w:szCs w:val="24"/>
          <w:lang w:eastAsia="en-GB"/>
        </w:rPr>
      </w:pPr>
      <w:r w:rsidRPr="005866AC">
        <w:rPr>
          <w:rFonts w:ascii="Arial" w:eastAsia="Times New Roman" w:hAnsi="Arial" w:cs="Arial"/>
          <w:b/>
          <w:color w:val="000000"/>
          <w:sz w:val="24"/>
          <w:szCs w:val="24"/>
          <w:lang w:eastAsia="en-GB"/>
        </w:rPr>
        <w:t xml:space="preserve">Applicant’s supervisor (or line manager) </w:t>
      </w:r>
    </w:p>
    <w:tbl>
      <w:tblPr>
        <w:tblW w:w="9622" w:type="dxa"/>
        <w:tblInd w:w="-118" w:type="dxa"/>
        <w:tblBorders>
          <w:top w:val="nil"/>
          <w:left w:val="nil"/>
          <w:right w:val="nil"/>
        </w:tblBorders>
        <w:tblLayout w:type="fixed"/>
        <w:tblLook w:val="0000" w:firstRow="0" w:lastRow="0" w:firstColumn="0" w:lastColumn="0" w:noHBand="0" w:noVBand="0"/>
      </w:tblPr>
      <w:tblGrid>
        <w:gridCol w:w="3800"/>
        <w:gridCol w:w="5822"/>
      </w:tblGrid>
      <w:tr w:rsidR="00030061" w:rsidRPr="005866AC" w:rsidTr="007F204B">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First Name and Surname</w:t>
            </w:r>
          </w:p>
        </w:tc>
        <w:tc>
          <w:tcPr>
            <w:tcW w:w="5822"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blPrEx>
          <w:tblBorders>
            <w:top w:val="none" w:sz="0" w:space="0" w:color="auto"/>
          </w:tblBorders>
        </w:tblPrEx>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email </w:t>
            </w:r>
          </w:p>
        </w:tc>
        <w:tc>
          <w:tcPr>
            <w:tcW w:w="5822"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blPrEx>
          <w:tblBorders>
            <w:top w:val="none" w:sz="0" w:space="0" w:color="auto"/>
          </w:tblBorders>
        </w:tblPrEx>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University / Employer </w:t>
            </w:r>
          </w:p>
        </w:tc>
        <w:tc>
          <w:tcPr>
            <w:tcW w:w="5822"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blPrEx>
          <w:tblBorders>
            <w:top w:val="none" w:sz="0" w:space="0" w:color="auto"/>
          </w:tblBorders>
        </w:tblPrEx>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Country </w:t>
            </w:r>
          </w:p>
        </w:tc>
        <w:tc>
          <w:tcPr>
            <w:tcW w:w="5822"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Position </w:t>
            </w:r>
          </w:p>
        </w:tc>
        <w:tc>
          <w:tcPr>
            <w:tcW w:w="5822"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r w:rsidR="00030061" w:rsidRPr="005866AC" w:rsidTr="007F204B">
        <w:tc>
          <w:tcPr>
            <w:tcW w:w="3800"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r w:rsidRPr="005866AC">
              <w:rPr>
                <w:rFonts w:ascii="Arial" w:eastAsia="Times New Roman" w:hAnsi="Arial" w:cs="Arial"/>
                <w:color w:val="000000"/>
                <w:sz w:val="24"/>
                <w:szCs w:val="24"/>
                <w:lang w:eastAsia="en-GB"/>
              </w:rPr>
              <w:t xml:space="preserve">Signature </w:t>
            </w:r>
          </w:p>
        </w:tc>
        <w:tc>
          <w:tcPr>
            <w:tcW w:w="5822" w:type="dxa"/>
            <w:tcBorders>
              <w:top w:val="single" w:sz="8" w:space="0" w:color="DFDFDF"/>
              <w:left w:val="single" w:sz="8" w:space="0" w:color="DFDFDF"/>
              <w:bottom w:val="single" w:sz="8" w:space="0" w:color="DFDFDF"/>
              <w:right w:val="single" w:sz="8" w:space="0" w:color="DFDFDF"/>
            </w:tcBorders>
            <w:tcMar>
              <w:top w:w="20" w:type="nil"/>
              <w:left w:w="20" w:type="nil"/>
              <w:bottom w:w="20" w:type="nil"/>
              <w:right w:w="20" w:type="nil"/>
            </w:tcMar>
            <w:vAlign w:val="center"/>
          </w:tcPr>
          <w:p w:rsidR="00030061" w:rsidRPr="005866AC" w:rsidRDefault="00030061" w:rsidP="007F204B">
            <w:pPr>
              <w:widowControl w:val="0"/>
              <w:autoSpaceDE w:val="0"/>
              <w:autoSpaceDN w:val="0"/>
              <w:adjustRightInd w:val="0"/>
              <w:spacing w:after="240" w:line="240" w:lineRule="auto"/>
              <w:jc w:val="both"/>
              <w:rPr>
                <w:rFonts w:ascii="Arial" w:eastAsia="Times New Roman" w:hAnsi="Arial" w:cs="Arial"/>
                <w:color w:val="000000"/>
                <w:sz w:val="24"/>
                <w:szCs w:val="24"/>
                <w:lang w:eastAsia="en-GB"/>
              </w:rPr>
            </w:pPr>
          </w:p>
        </w:tc>
      </w:tr>
    </w:tbl>
    <w:p w:rsidR="00030061" w:rsidRPr="005866AC" w:rsidRDefault="00030061" w:rsidP="00030061">
      <w:pPr>
        <w:widowControl w:val="0"/>
        <w:autoSpaceDE w:val="0"/>
        <w:autoSpaceDN w:val="0"/>
        <w:adjustRightInd w:val="0"/>
        <w:spacing w:after="0" w:line="240" w:lineRule="auto"/>
        <w:jc w:val="center"/>
        <w:rPr>
          <w:rFonts w:ascii="Arial" w:eastAsia="Times New Roman" w:hAnsi="Arial" w:cs="Arial"/>
          <w:b/>
          <w:bCs/>
          <w:color w:val="7030A0"/>
          <w:lang w:eastAsia="en-GB"/>
        </w:rPr>
      </w:pPr>
    </w:p>
    <w:p w:rsidR="00030061" w:rsidRDefault="00030061" w:rsidP="00030061">
      <w:pPr>
        <w:widowControl w:val="0"/>
        <w:autoSpaceDE w:val="0"/>
        <w:autoSpaceDN w:val="0"/>
        <w:adjustRightInd w:val="0"/>
        <w:spacing w:after="0" w:line="240" w:lineRule="auto"/>
        <w:jc w:val="both"/>
        <w:rPr>
          <w:rFonts w:ascii="Arial" w:eastAsia="Times New Roman" w:hAnsi="Arial" w:cs="Arial"/>
          <w:b/>
          <w:bCs/>
          <w:color w:val="7030A0"/>
          <w:lang w:eastAsia="en-GB"/>
        </w:rPr>
      </w:pPr>
    </w:p>
    <w:p w:rsidR="00030061" w:rsidRPr="00562F17" w:rsidRDefault="00030061" w:rsidP="00030061">
      <w:pPr>
        <w:widowControl w:val="0"/>
        <w:autoSpaceDE w:val="0"/>
        <w:autoSpaceDN w:val="0"/>
        <w:adjustRightInd w:val="0"/>
        <w:spacing w:after="0" w:line="240" w:lineRule="auto"/>
        <w:jc w:val="both"/>
        <w:rPr>
          <w:rFonts w:ascii="Arial" w:eastAsia="Times New Roman" w:hAnsi="Arial" w:cs="Arial"/>
          <w:b/>
          <w:bCs/>
          <w:color w:val="7030A0"/>
          <w:sz w:val="24"/>
          <w:szCs w:val="24"/>
          <w:lang w:eastAsia="en-GB"/>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40"/>
      </w:tblGrid>
      <w:tr w:rsidR="00030061" w:rsidRPr="005866AC" w:rsidTr="007F204B">
        <w:tc>
          <w:tcPr>
            <w:tcW w:w="9640" w:type="dxa"/>
            <w:shd w:val="clear" w:color="auto" w:fill="000000"/>
          </w:tcPr>
          <w:p w:rsidR="00030061" w:rsidRPr="005866AC" w:rsidRDefault="00030061" w:rsidP="00030061">
            <w:pPr>
              <w:spacing w:before="120" w:after="120" w:line="240" w:lineRule="auto"/>
              <w:jc w:val="both"/>
              <w:rPr>
                <w:rFonts w:ascii="Arial" w:eastAsia="Times New Roman" w:hAnsi="Arial" w:cs="Arial"/>
                <w:b/>
                <w:color w:val="FFFFFF"/>
                <w:lang w:eastAsia="en-GB"/>
              </w:rPr>
            </w:pPr>
            <w:r>
              <w:rPr>
                <w:rFonts w:ascii="Arial" w:eastAsia="Times New Roman" w:hAnsi="Arial" w:cs="Arial"/>
                <w:b/>
                <w:color w:val="FFFFFF"/>
                <w:lang w:eastAsia="en-GB"/>
              </w:rPr>
              <w:t>2</w:t>
            </w:r>
            <w:r w:rsidRPr="005866AC">
              <w:rPr>
                <w:rFonts w:ascii="Arial" w:eastAsia="Times New Roman" w:hAnsi="Arial" w:cs="Arial"/>
                <w:b/>
                <w:color w:val="FFFFFF"/>
                <w:lang w:eastAsia="en-GB"/>
              </w:rPr>
              <w:t xml:space="preserve">. Justification  </w:t>
            </w:r>
          </w:p>
        </w:tc>
      </w:tr>
      <w:tr w:rsidR="00030061" w:rsidRPr="005866AC" w:rsidTr="007F204B">
        <w:tc>
          <w:tcPr>
            <w:tcW w:w="9640" w:type="dxa"/>
            <w:shd w:val="clear" w:color="auto" w:fill="D9D9D9"/>
          </w:tcPr>
          <w:p w:rsidR="00030061" w:rsidRPr="005866AC" w:rsidRDefault="00030061" w:rsidP="00030061">
            <w:pPr>
              <w:autoSpaceDE w:val="0"/>
              <w:autoSpaceDN w:val="0"/>
              <w:adjustRightInd w:val="0"/>
              <w:spacing w:after="0" w:line="240" w:lineRule="auto"/>
              <w:jc w:val="both"/>
              <w:rPr>
                <w:rFonts w:ascii="Arial" w:eastAsia="Times New Roman" w:hAnsi="Arial" w:cs="Arial"/>
                <w:b/>
                <w:spacing w:val="1"/>
                <w:lang w:eastAsia="en-GB"/>
              </w:rPr>
            </w:pPr>
            <w:r w:rsidRPr="005866AC">
              <w:rPr>
                <w:rFonts w:ascii="Arial" w:eastAsia="Times New Roman" w:hAnsi="Arial" w:cs="Arial"/>
                <w:b/>
                <w:spacing w:val="1"/>
                <w:lang w:eastAsia="en-GB"/>
              </w:rPr>
              <w:t xml:space="preserve">Please outline how the advanced school will help to impact both your research and career progression </w:t>
            </w:r>
            <w:r w:rsidRPr="005866AC">
              <w:rPr>
                <w:rFonts w:ascii="Arial" w:eastAsia="Times New Roman" w:hAnsi="Arial" w:cs="Arial"/>
                <w:b/>
                <w:lang w:eastAsia="en-GB"/>
              </w:rPr>
              <w:t>(m</w:t>
            </w:r>
            <w:r w:rsidRPr="005866AC">
              <w:rPr>
                <w:rFonts w:ascii="Arial" w:eastAsia="Times New Roman" w:hAnsi="Arial" w:cs="Arial"/>
                <w:b/>
                <w:spacing w:val="-1"/>
                <w:lang w:eastAsia="en-GB"/>
              </w:rPr>
              <w:t>a</w:t>
            </w:r>
            <w:r w:rsidRPr="005866AC">
              <w:rPr>
                <w:rFonts w:ascii="Arial" w:eastAsia="Times New Roman" w:hAnsi="Arial" w:cs="Arial"/>
                <w:b/>
                <w:lang w:eastAsia="en-GB"/>
              </w:rPr>
              <w:t>x</w:t>
            </w:r>
            <w:r w:rsidRPr="005866AC">
              <w:rPr>
                <w:rFonts w:ascii="Arial" w:eastAsia="Times New Roman" w:hAnsi="Arial" w:cs="Arial"/>
                <w:b/>
                <w:spacing w:val="-3"/>
                <w:lang w:eastAsia="en-GB"/>
              </w:rPr>
              <w:t xml:space="preserve"> </w:t>
            </w:r>
            <w:r w:rsidRPr="005866AC">
              <w:rPr>
                <w:rFonts w:ascii="Arial" w:eastAsia="Times New Roman" w:hAnsi="Arial" w:cs="Arial"/>
                <w:b/>
                <w:lang w:eastAsia="en-GB"/>
              </w:rPr>
              <w:t>2</w:t>
            </w:r>
            <w:r w:rsidRPr="005866AC">
              <w:rPr>
                <w:rFonts w:ascii="Arial" w:eastAsia="Times New Roman" w:hAnsi="Arial" w:cs="Arial"/>
                <w:b/>
                <w:spacing w:val="-2"/>
                <w:lang w:eastAsia="en-GB"/>
              </w:rPr>
              <w:t>50</w:t>
            </w:r>
            <w:r w:rsidRPr="005866AC">
              <w:rPr>
                <w:rFonts w:ascii="Arial" w:eastAsia="Times New Roman" w:hAnsi="Arial" w:cs="Arial"/>
                <w:b/>
                <w:spacing w:val="-1"/>
                <w:lang w:eastAsia="en-GB"/>
              </w:rPr>
              <w:t xml:space="preserve"> </w:t>
            </w:r>
            <w:r w:rsidRPr="005866AC">
              <w:rPr>
                <w:rFonts w:ascii="Arial" w:eastAsia="Times New Roman" w:hAnsi="Arial" w:cs="Arial"/>
                <w:b/>
                <w:spacing w:val="1"/>
                <w:lang w:eastAsia="en-GB"/>
              </w:rPr>
              <w:t>w</w:t>
            </w:r>
            <w:r w:rsidRPr="005866AC">
              <w:rPr>
                <w:rFonts w:ascii="Arial" w:eastAsia="Times New Roman" w:hAnsi="Arial" w:cs="Arial"/>
                <w:b/>
                <w:spacing w:val="-2"/>
                <w:lang w:eastAsia="en-GB"/>
              </w:rPr>
              <w:t>o</w:t>
            </w:r>
            <w:r w:rsidRPr="005866AC">
              <w:rPr>
                <w:rFonts w:ascii="Arial" w:eastAsia="Times New Roman" w:hAnsi="Arial" w:cs="Arial"/>
                <w:b/>
                <w:lang w:eastAsia="en-GB"/>
              </w:rPr>
              <w:t>r</w:t>
            </w:r>
            <w:r w:rsidRPr="005866AC">
              <w:rPr>
                <w:rFonts w:ascii="Arial" w:eastAsia="Times New Roman" w:hAnsi="Arial" w:cs="Arial"/>
                <w:b/>
                <w:spacing w:val="-1"/>
                <w:lang w:eastAsia="en-GB"/>
              </w:rPr>
              <w:t>d</w:t>
            </w:r>
            <w:r>
              <w:rPr>
                <w:rFonts w:ascii="Arial" w:eastAsia="Times New Roman" w:hAnsi="Arial" w:cs="Arial"/>
                <w:b/>
                <w:lang w:eastAsia="en-GB"/>
              </w:rPr>
              <w:t xml:space="preserve">s). </w:t>
            </w:r>
            <w:r w:rsidRPr="005866AC">
              <w:rPr>
                <w:rFonts w:ascii="Arial" w:eastAsia="Times New Roman" w:hAnsi="Arial" w:cs="Arial"/>
                <w:b/>
                <w:lang w:eastAsia="en-GB"/>
              </w:rPr>
              <w:t>.</w:t>
            </w:r>
          </w:p>
        </w:tc>
      </w:tr>
      <w:tr w:rsidR="00030061" w:rsidRPr="005866AC" w:rsidTr="007F204B">
        <w:tc>
          <w:tcPr>
            <w:tcW w:w="9640" w:type="dxa"/>
          </w:tcPr>
          <w:p w:rsidR="00030061" w:rsidRPr="005866AC" w:rsidRDefault="00030061" w:rsidP="007F204B">
            <w:pPr>
              <w:spacing w:before="60" w:after="60" w:line="240" w:lineRule="auto"/>
              <w:jc w:val="both"/>
              <w:rPr>
                <w:rFonts w:ascii="Arial" w:eastAsia="Times New Roman" w:hAnsi="Arial" w:cs="Arial"/>
                <w:lang w:eastAsia="en-GB"/>
              </w:rPr>
            </w:pPr>
          </w:p>
          <w:p w:rsidR="00030061" w:rsidRPr="005866AC"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Pr="005866AC" w:rsidRDefault="00030061" w:rsidP="007F204B">
            <w:pPr>
              <w:spacing w:before="60" w:after="60" w:line="240" w:lineRule="auto"/>
              <w:jc w:val="both"/>
              <w:rPr>
                <w:rFonts w:ascii="Arial" w:eastAsia="Times New Roman" w:hAnsi="Arial" w:cs="Arial"/>
                <w:lang w:eastAsia="en-GB"/>
              </w:rPr>
            </w:pPr>
          </w:p>
          <w:p w:rsidR="00030061" w:rsidRPr="005866AC" w:rsidRDefault="00030061" w:rsidP="007F204B">
            <w:pPr>
              <w:spacing w:before="60" w:after="60" w:line="240" w:lineRule="auto"/>
              <w:jc w:val="both"/>
              <w:rPr>
                <w:rFonts w:ascii="Arial" w:eastAsia="Times New Roman" w:hAnsi="Arial" w:cs="Arial"/>
                <w:lang w:eastAsia="en-GB"/>
              </w:rPr>
            </w:pPr>
          </w:p>
          <w:p w:rsidR="00030061" w:rsidRPr="005866AC" w:rsidRDefault="00030061" w:rsidP="007F204B">
            <w:pPr>
              <w:spacing w:before="60" w:after="60" w:line="240" w:lineRule="auto"/>
              <w:jc w:val="both"/>
              <w:rPr>
                <w:rFonts w:ascii="Arial" w:eastAsia="Times New Roman" w:hAnsi="Arial" w:cs="Arial"/>
                <w:lang w:eastAsia="en-GB"/>
              </w:rPr>
            </w:pPr>
          </w:p>
        </w:tc>
      </w:tr>
    </w:tbl>
    <w:p w:rsidR="00030061" w:rsidRDefault="00030061" w:rsidP="00030061">
      <w:pPr>
        <w:tabs>
          <w:tab w:val="left" w:pos="1577"/>
        </w:tabs>
      </w:pPr>
    </w:p>
    <w:p w:rsidR="00030061" w:rsidRDefault="00030061" w:rsidP="00030061">
      <w:pPr>
        <w:tabs>
          <w:tab w:val="left" w:pos="1577"/>
        </w:tabs>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78"/>
        <w:gridCol w:w="6662"/>
      </w:tblGrid>
      <w:tr w:rsidR="00030061" w:rsidRPr="005866AC" w:rsidTr="007F204B">
        <w:tc>
          <w:tcPr>
            <w:tcW w:w="9640" w:type="dxa"/>
            <w:gridSpan w:val="2"/>
            <w:shd w:val="clear" w:color="auto" w:fill="000000"/>
          </w:tcPr>
          <w:p w:rsidR="00030061" w:rsidRPr="005866AC" w:rsidRDefault="00030061" w:rsidP="00030061">
            <w:pPr>
              <w:spacing w:before="120" w:after="120" w:line="240" w:lineRule="auto"/>
              <w:jc w:val="both"/>
              <w:rPr>
                <w:rFonts w:ascii="Arial" w:eastAsia="Times New Roman" w:hAnsi="Arial" w:cs="Arial"/>
                <w:b/>
                <w:color w:val="FFFFFF"/>
                <w:lang w:eastAsia="en-GB"/>
              </w:rPr>
            </w:pPr>
            <w:r w:rsidRPr="005866AC">
              <w:rPr>
                <w:rFonts w:ascii="Arial" w:eastAsia="Times New Roman" w:hAnsi="Arial" w:cs="Arial"/>
                <w:b/>
                <w:color w:val="FFFFFF"/>
                <w:lang w:eastAsia="en-GB"/>
              </w:rPr>
              <w:t xml:space="preserve">2. </w:t>
            </w:r>
            <w:r>
              <w:rPr>
                <w:rFonts w:ascii="Arial" w:eastAsia="Times New Roman" w:hAnsi="Arial" w:cs="Arial"/>
                <w:b/>
                <w:color w:val="FFFFFF"/>
                <w:lang w:eastAsia="en-GB"/>
              </w:rPr>
              <w:t>Poster</w:t>
            </w:r>
            <w:r w:rsidRPr="005866AC">
              <w:rPr>
                <w:rFonts w:ascii="Arial" w:eastAsia="Times New Roman" w:hAnsi="Arial" w:cs="Arial"/>
                <w:b/>
                <w:color w:val="FFFFFF"/>
                <w:lang w:eastAsia="en-GB"/>
              </w:rPr>
              <w:t xml:space="preserve"> </w:t>
            </w:r>
          </w:p>
        </w:tc>
      </w:tr>
      <w:tr w:rsidR="00030061" w:rsidRPr="005866AC" w:rsidTr="007F204B">
        <w:tc>
          <w:tcPr>
            <w:tcW w:w="2978" w:type="dxa"/>
            <w:shd w:val="clear" w:color="auto" w:fill="D9D9D9"/>
          </w:tcPr>
          <w:p w:rsidR="00030061" w:rsidRPr="005866AC" w:rsidRDefault="00030061" w:rsidP="007F204B">
            <w:pPr>
              <w:spacing w:before="60" w:after="60" w:line="240" w:lineRule="auto"/>
              <w:jc w:val="both"/>
              <w:rPr>
                <w:rFonts w:ascii="Arial" w:eastAsia="Times New Roman" w:hAnsi="Arial" w:cs="Arial"/>
                <w:b/>
                <w:lang w:eastAsia="en-GB"/>
              </w:rPr>
            </w:pPr>
          </w:p>
        </w:tc>
        <w:tc>
          <w:tcPr>
            <w:tcW w:w="6662" w:type="dxa"/>
          </w:tcPr>
          <w:p w:rsidR="00030061" w:rsidRPr="005866AC" w:rsidRDefault="00030061" w:rsidP="00030061">
            <w:pPr>
              <w:spacing w:before="60" w:after="60" w:line="240" w:lineRule="auto"/>
              <w:jc w:val="both"/>
              <w:rPr>
                <w:rFonts w:ascii="Arial" w:eastAsia="Times New Roman" w:hAnsi="Arial" w:cs="Arial"/>
                <w:lang w:eastAsia="en-GB"/>
              </w:rPr>
            </w:pPr>
            <w:r w:rsidRPr="005866AC">
              <w:rPr>
                <w:rFonts w:ascii="Arial" w:eastAsia="Times New Roman" w:hAnsi="Arial" w:cs="Arial"/>
                <w:lang w:eastAsia="en-GB"/>
              </w:rPr>
              <w:t xml:space="preserve">Applicants </w:t>
            </w:r>
            <w:r>
              <w:rPr>
                <w:rFonts w:ascii="Arial" w:eastAsia="Times New Roman" w:hAnsi="Arial" w:cs="Arial"/>
                <w:lang w:eastAsia="en-GB"/>
              </w:rPr>
              <w:t>can</w:t>
            </w:r>
            <w:r w:rsidRPr="005866AC">
              <w:rPr>
                <w:rFonts w:ascii="Arial" w:eastAsia="Times New Roman" w:hAnsi="Arial" w:cs="Arial"/>
                <w:lang w:eastAsia="en-GB"/>
              </w:rPr>
              <w:t xml:space="preserve"> </w:t>
            </w:r>
            <w:r>
              <w:rPr>
                <w:rFonts w:ascii="Arial" w:eastAsia="Times New Roman" w:hAnsi="Arial" w:cs="Arial"/>
                <w:lang w:eastAsia="en-GB"/>
              </w:rPr>
              <w:t>present a poster at the School.  If you wish to present a poster, fill out the details below</w:t>
            </w:r>
          </w:p>
        </w:tc>
      </w:tr>
      <w:tr w:rsidR="00030061" w:rsidRPr="005866AC" w:rsidTr="007F204B">
        <w:tc>
          <w:tcPr>
            <w:tcW w:w="2978" w:type="dxa"/>
            <w:shd w:val="clear" w:color="auto" w:fill="D9D9D9"/>
          </w:tcPr>
          <w:p w:rsidR="00030061" w:rsidRPr="005866AC" w:rsidRDefault="00030061" w:rsidP="007F204B">
            <w:pPr>
              <w:spacing w:before="60" w:after="60" w:line="240" w:lineRule="auto"/>
              <w:jc w:val="both"/>
              <w:rPr>
                <w:rFonts w:ascii="Arial" w:eastAsia="Times New Roman" w:hAnsi="Arial" w:cs="Arial"/>
                <w:b/>
                <w:lang w:eastAsia="en-GB"/>
              </w:rPr>
            </w:pPr>
            <w:r w:rsidRPr="005866AC">
              <w:rPr>
                <w:rFonts w:ascii="Arial" w:eastAsia="Times New Roman" w:hAnsi="Arial" w:cs="Arial"/>
                <w:b/>
                <w:lang w:eastAsia="en-GB"/>
              </w:rPr>
              <w:t>Poster title</w:t>
            </w:r>
          </w:p>
        </w:tc>
        <w:tc>
          <w:tcPr>
            <w:tcW w:w="6662" w:type="dxa"/>
          </w:tcPr>
          <w:p w:rsidR="00030061" w:rsidRPr="005866AC" w:rsidRDefault="00030061" w:rsidP="007F204B">
            <w:pPr>
              <w:spacing w:before="60" w:after="60" w:line="240" w:lineRule="auto"/>
              <w:jc w:val="both"/>
              <w:rPr>
                <w:rFonts w:ascii="Arial" w:eastAsia="Times New Roman" w:hAnsi="Arial" w:cs="Arial"/>
                <w:lang w:eastAsia="en-GB"/>
              </w:rPr>
            </w:pPr>
          </w:p>
        </w:tc>
      </w:tr>
      <w:tr w:rsidR="00030061" w:rsidRPr="005866AC" w:rsidTr="007F204B">
        <w:tc>
          <w:tcPr>
            <w:tcW w:w="9640" w:type="dxa"/>
            <w:gridSpan w:val="2"/>
            <w:shd w:val="clear" w:color="auto" w:fill="D9D9D9"/>
          </w:tcPr>
          <w:p w:rsidR="00030061" w:rsidRPr="005866AC" w:rsidRDefault="00030061" w:rsidP="007F204B">
            <w:pPr>
              <w:autoSpaceDE w:val="0"/>
              <w:autoSpaceDN w:val="0"/>
              <w:adjustRightInd w:val="0"/>
              <w:spacing w:after="0" w:line="240" w:lineRule="auto"/>
              <w:jc w:val="both"/>
              <w:rPr>
                <w:rFonts w:ascii="Arial" w:eastAsia="Times New Roman" w:hAnsi="Arial" w:cs="Arial"/>
                <w:b/>
                <w:spacing w:val="1"/>
                <w:lang w:eastAsia="en-GB"/>
              </w:rPr>
            </w:pPr>
            <w:r w:rsidRPr="005866AC">
              <w:rPr>
                <w:rFonts w:ascii="Arial" w:eastAsia="Times New Roman" w:hAnsi="Arial" w:cs="Arial"/>
                <w:b/>
                <w:spacing w:val="1"/>
                <w:lang w:eastAsia="en-GB"/>
              </w:rPr>
              <w:t xml:space="preserve">Presentation Abstract </w:t>
            </w:r>
            <w:r w:rsidRPr="005866AC">
              <w:rPr>
                <w:rFonts w:ascii="Arial" w:eastAsia="Times New Roman" w:hAnsi="Arial" w:cs="Arial"/>
                <w:b/>
                <w:lang w:eastAsia="en-GB"/>
              </w:rPr>
              <w:t>(m</w:t>
            </w:r>
            <w:r w:rsidRPr="005866AC">
              <w:rPr>
                <w:rFonts w:ascii="Arial" w:eastAsia="Times New Roman" w:hAnsi="Arial" w:cs="Arial"/>
                <w:b/>
                <w:spacing w:val="-1"/>
                <w:lang w:eastAsia="en-GB"/>
              </w:rPr>
              <w:t>a</w:t>
            </w:r>
            <w:r w:rsidRPr="005866AC">
              <w:rPr>
                <w:rFonts w:ascii="Arial" w:eastAsia="Times New Roman" w:hAnsi="Arial" w:cs="Arial"/>
                <w:b/>
                <w:lang w:eastAsia="en-GB"/>
              </w:rPr>
              <w:t>x</w:t>
            </w:r>
            <w:r w:rsidRPr="005866AC">
              <w:rPr>
                <w:rFonts w:ascii="Arial" w:eastAsia="Times New Roman" w:hAnsi="Arial" w:cs="Arial"/>
                <w:b/>
                <w:spacing w:val="-3"/>
                <w:lang w:eastAsia="en-GB"/>
              </w:rPr>
              <w:t xml:space="preserve"> </w:t>
            </w:r>
            <w:r w:rsidRPr="005866AC">
              <w:rPr>
                <w:rFonts w:ascii="Arial" w:eastAsia="Times New Roman" w:hAnsi="Arial" w:cs="Arial"/>
                <w:b/>
                <w:lang w:eastAsia="en-GB"/>
              </w:rPr>
              <w:t>1</w:t>
            </w:r>
            <w:r w:rsidRPr="005866AC">
              <w:rPr>
                <w:rFonts w:ascii="Arial" w:eastAsia="Times New Roman" w:hAnsi="Arial" w:cs="Arial"/>
                <w:b/>
                <w:spacing w:val="-2"/>
                <w:lang w:eastAsia="en-GB"/>
              </w:rPr>
              <w:t>50</w:t>
            </w:r>
            <w:r w:rsidRPr="005866AC">
              <w:rPr>
                <w:rFonts w:ascii="Arial" w:eastAsia="Times New Roman" w:hAnsi="Arial" w:cs="Arial"/>
                <w:b/>
                <w:spacing w:val="-1"/>
                <w:lang w:eastAsia="en-GB"/>
              </w:rPr>
              <w:t xml:space="preserve"> </w:t>
            </w:r>
            <w:r w:rsidRPr="005866AC">
              <w:rPr>
                <w:rFonts w:ascii="Arial" w:eastAsia="Times New Roman" w:hAnsi="Arial" w:cs="Arial"/>
                <w:b/>
                <w:spacing w:val="1"/>
                <w:lang w:eastAsia="en-GB"/>
              </w:rPr>
              <w:t>w</w:t>
            </w:r>
            <w:r w:rsidRPr="005866AC">
              <w:rPr>
                <w:rFonts w:ascii="Arial" w:eastAsia="Times New Roman" w:hAnsi="Arial" w:cs="Arial"/>
                <w:b/>
                <w:spacing w:val="-2"/>
                <w:lang w:eastAsia="en-GB"/>
              </w:rPr>
              <w:t>o</w:t>
            </w:r>
            <w:r w:rsidRPr="005866AC">
              <w:rPr>
                <w:rFonts w:ascii="Arial" w:eastAsia="Times New Roman" w:hAnsi="Arial" w:cs="Arial"/>
                <w:b/>
                <w:lang w:eastAsia="en-GB"/>
              </w:rPr>
              <w:t>r</w:t>
            </w:r>
            <w:r w:rsidRPr="005866AC">
              <w:rPr>
                <w:rFonts w:ascii="Arial" w:eastAsia="Times New Roman" w:hAnsi="Arial" w:cs="Arial"/>
                <w:b/>
                <w:spacing w:val="-1"/>
                <w:lang w:eastAsia="en-GB"/>
              </w:rPr>
              <w:t>d</w:t>
            </w:r>
            <w:r w:rsidRPr="005866AC">
              <w:rPr>
                <w:rFonts w:ascii="Arial" w:eastAsia="Times New Roman" w:hAnsi="Arial" w:cs="Arial"/>
                <w:b/>
                <w:lang w:eastAsia="en-GB"/>
              </w:rPr>
              <w:t>s)</w:t>
            </w:r>
          </w:p>
        </w:tc>
      </w:tr>
      <w:tr w:rsidR="00030061" w:rsidRPr="005866AC" w:rsidTr="007F204B">
        <w:tc>
          <w:tcPr>
            <w:tcW w:w="9640" w:type="dxa"/>
            <w:gridSpan w:val="2"/>
          </w:tcPr>
          <w:p w:rsidR="00030061" w:rsidRPr="005866AC" w:rsidRDefault="00030061" w:rsidP="007F204B">
            <w:pPr>
              <w:spacing w:before="60" w:after="60" w:line="240" w:lineRule="auto"/>
              <w:jc w:val="both"/>
              <w:rPr>
                <w:rFonts w:ascii="Arial" w:eastAsia="Times New Roman" w:hAnsi="Arial" w:cs="Arial"/>
                <w:lang w:eastAsia="en-GB"/>
              </w:rPr>
            </w:pPr>
          </w:p>
          <w:p w:rsidR="00030061" w:rsidRPr="005866AC"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Default="00030061" w:rsidP="007F204B">
            <w:pPr>
              <w:spacing w:before="60" w:after="60" w:line="240" w:lineRule="auto"/>
              <w:jc w:val="both"/>
              <w:rPr>
                <w:rFonts w:ascii="Arial" w:eastAsia="Times New Roman" w:hAnsi="Arial" w:cs="Arial"/>
                <w:lang w:eastAsia="en-GB"/>
              </w:rPr>
            </w:pPr>
          </w:p>
          <w:p w:rsidR="00030061" w:rsidRPr="005866AC" w:rsidRDefault="00030061" w:rsidP="007F204B">
            <w:pPr>
              <w:spacing w:before="60" w:after="60" w:line="240" w:lineRule="auto"/>
              <w:jc w:val="both"/>
              <w:rPr>
                <w:rFonts w:ascii="Arial" w:eastAsia="Times New Roman" w:hAnsi="Arial" w:cs="Arial"/>
                <w:lang w:eastAsia="en-GB"/>
              </w:rPr>
            </w:pPr>
          </w:p>
          <w:p w:rsidR="00030061" w:rsidRPr="005866AC" w:rsidRDefault="00030061" w:rsidP="007F204B">
            <w:pPr>
              <w:spacing w:before="60" w:after="60" w:line="240" w:lineRule="auto"/>
              <w:jc w:val="both"/>
              <w:rPr>
                <w:rFonts w:ascii="Arial" w:eastAsia="Times New Roman" w:hAnsi="Arial" w:cs="Arial"/>
                <w:lang w:eastAsia="en-GB"/>
              </w:rPr>
            </w:pPr>
          </w:p>
        </w:tc>
      </w:tr>
    </w:tbl>
    <w:p w:rsidR="00030061" w:rsidRPr="006A6295" w:rsidRDefault="00030061" w:rsidP="00030061">
      <w:pPr>
        <w:tabs>
          <w:tab w:val="left" w:pos="1577"/>
        </w:tabs>
      </w:pPr>
    </w:p>
    <w:sectPr w:rsidR="00030061" w:rsidRPr="006A6295" w:rsidSect="006A6295">
      <w:headerReference w:type="default" r:id="rId8"/>
      <w:footerReference w:type="default" r:id="rId9"/>
      <w:pgSz w:w="11906" w:h="16838"/>
      <w:pgMar w:top="1134" w:right="1134" w:bottom="1134" w:left="1134" w:header="284" w:footer="11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6C8D" w:rsidRDefault="00916C8D" w:rsidP="005866AC">
      <w:pPr>
        <w:spacing w:after="0" w:line="240" w:lineRule="auto"/>
      </w:pPr>
      <w:r>
        <w:separator/>
      </w:r>
    </w:p>
  </w:endnote>
  <w:endnote w:type="continuationSeparator" w:id="0">
    <w:p w:rsidR="00916C8D" w:rsidRDefault="00916C8D" w:rsidP="00586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28835749"/>
      <w:docPartObj>
        <w:docPartGallery w:val="Page Numbers (Bottom of Page)"/>
        <w:docPartUnique/>
      </w:docPartObj>
    </w:sdtPr>
    <w:sdtEndPr>
      <w:rPr>
        <w:color w:val="7F7F7F" w:themeColor="background1" w:themeShade="7F"/>
        <w:spacing w:val="60"/>
      </w:rPr>
    </w:sdtEndPr>
    <w:sdtContent>
      <w:p w:rsidR="006A6295" w:rsidRDefault="006A6295" w:rsidP="006A629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066455" w:rsidRPr="00066455">
          <w:rPr>
            <w:b/>
            <w:bCs/>
            <w:noProof/>
          </w:rPr>
          <w:t>3</w:t>
        </w:r>
        <w:r>
          <w:rPr>
            <w:b/>
            <w:bCs/>
            <w:noProof/>
          </w:rPr>
          <w:fldChar w:fldCharType="end"/>
        </w:r>
        <w:r>
          <w:rPr>
            <w:b/>
            <w:bCs/>
          </w:rPr>
          <w:t xml:space="preserve"> | </w:t>
        </w:r>
        <w:r>
          <w:rPr>
            <w:color w:val="7F7F7F" w:themeColor="background1" w:themeShade="7F"/>
            <w:spacing w:val="60"/>
          </w:rPr>
          <w:t>Page</w:t>
        </w:r>
        <w:r>
          <w:rPr>
            <w:color w:val="7F7F7F" w:themeColor="background1" w:themeShade="7F"/>
            <w:spacing w:val="60"/>
          </w:rPr>
          <w:tab/>
          <w:t xml:space="preserve">                          </w:t>
        </w:r>
        <w:r>
          <w:rPr>
            <w:color w:val="7F7F7F" w:themeColor="background1" w:themeShade="7F"/>
            <w:spacing w:val="60"/>
          </w:rPr>
          <w:tab/>
        </w:r>
        <w:r>
          <w:rPr>
            <w:rFonts w:ascii="Calibri" w:hAnsi="Calibri" w:cs="Calibri"/>
            <w:color w:val="000000"/>
            <w:shd w:val="clear" w:color="auto" w:fill="FFFFFF"/>
          </w:rPr>
          <w:t>GCRF MR/P027989/1</w:t>
        </w:r>
      </w:p>
    </w:sdtContent>
  </w:sdt>
  <w:p w:rsidR="005866AC" w:rsidRPr="006A6295" w:rsidRDefault="005866AC" w:rsidP="006A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6C8D" w:rsidRDefault="00916C8D" w:rsidP="005866AC">
      <w:pPr>
        <w:spacing w:after="0" w:line="240" w:lineRule="auto"/>
      </w:pPr>
      <w:r>
        <w:separator/>
      </w:r>
    </w:p>
  </w:footnote>
  <w:footnote w:type="continuationSeparator" w:id="0">
    <w:p w:rsidR="00916C8D" w:rsidRDefault="00916C8D" w:rsidP="005866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66AC" w:rsidRDefault="005866AC" w:rsidP="005866AC">
    <w:pPr>
      <w:pStyle w:val="Header"/>
    </w:pPr>
    <w:r>
      <w:rPr>
        <w:b/>
        <w:noProof/>
        <w:lang w:eastAsia="en-GB"/>
      </w:rPr>
      <w:drawing>
        <wp:inline distT="0" distB="0" distL="0" distR="0" wp14:anchorId="33CEE7EA" wp14:editId="23A3CFA1">
          <wp:extent cx="1080000" cy="643936"/>
          <wp:effectExtent l="0" t="0" r="6350" b="381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CRF_full 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643936"/>
                  </a:xfrm>
                  <a:prstGeom prst="rect">
                    <a:avLst/>
                  </a:prstGeom>
                </pic:spPr>
              </pic:pic>
            </a:graphicData>
          </a:graphic>
        </wp:inline>
      </w:drawing>
    </w:r>
    <w:r>
      <w:tab/>
    </w:r>
    <w:r>
      <w:tab/>
      <w:t xml:space="preserve">   </w:t>
    </w:r>
    <w:r>
      <w:rPr>
        <w:noProof/>
        <w:lang w:eastAsia="en-GB"/>
      </w:rPr>
      <w:drawing>
        <wp:inline distT="0" distB="0" distL="0" distR="0" wp14:anchorId="5E61223D" wp14:editId="4F6B5454">
          <wp:extent cx="1975757" cy="742027"/>
          <wp:effectExtent l="0" t="0" r="0" b="127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ogo with two line text.png"/>
                  <pic:cNvPicPr/>
                </pic:nvPicPr>
                <pic:blipFill>
                  <a:blip r:embed="rId2">
                    <a:extLst>
                      <a:ext uri="{28A0092B-C50C-407E-A947-70E740481C1C}">
                        <a14:useLocalDpi xmlns:a14="http://schemas.microsoft.com/office/drawing/2010/main" val="0"/>
                      </a:ext>
                    </a:extLst>
                  </a:blip>
                  <a:stretch>
                    <a:fillRect/>
                  </a:stretch>
                </pic:blipFill>
                <pic:spPr>
                  <a:xfrm>
                    <a:off x="0" y="0"/>
                    <a:ext cx="1995667" cy="749504"/>
                  </a:xfrm>
                  <a:prstGeom prst="rect">
                    <a:avLst/>
                  </a:prstGeom>
                </pic:spPr>
              </pic:pic>
            </a:graphicData>
          </a:graphic>
        </wp:inline>
      </w:drawing>
    </w:r>
  </w:p>
  <w:p w:rsidR="005866AC" w:rsidRDefault="005866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A93A78"/>
    <w:multiLevelType w:val="hybridMultilevel"/>
    <w:tmpl w:val="26141A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DisplayPageBoundaries/>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E0A"/>
    <w:rsid w:val="00030061"/>
    <w:rsid w:val="00054E66"/>
    <w:rsid w:val="00066455"/>
    <w:rsid w:val="000973B3"/>
    <w:rsid w:val="000C46B7"/>
    <w:rsid w:val="00120EB2"/>
    <w:rsid w:val="001D0176"/>
    <w:rsid w:val="001E5522"/>
    <w:rsid w:val="00202841"/>
    <w:rsid w:val="0029233A"/>
    <w:rsid w:val="002B5F53"/>
    <w:rsid w:val="002C0993"/>
    <w:rsid w:val="002D2F53"/>
    <w:rsid w:val="002D7CE9"/>
    <w:rsid w:val="00304C0F"/>
    <w:rsid w:val="00316F50"/>
    <w:rsid w:val="00362534"/>
    <w:rsid w:val="00373F19"/>
    <w:rsid w:val="00376662"/>
    <w:rsid w:val="00401A66"/>
    <w:rsid w:val="00472C35"/>
    <w:rsid w:val="00495597"/>
    <w:rsid w:val="004E75A3"/>
    <w:rsid w:val="004E7BF5"/>
    <w:rsid w:val="004F255D"/>
    <w:rsid w:val="00546FF8"/>
    <w:rsid w:val="0055719E"/>
    <w:rsid w:val="00562F17"/>
    <w:rsid w:val="005866AC"/>
    <w:rsid w:val="005B2C52"/>
    <w:rsid w:val="005E0611"/>
    <w:rsid w:val="00625FDA"/>
    <w:rsid w:val="0064410E"/>
    <w:rsid w:val="0064711A"/>
    <w:rsid w:val="006A6295"/>
    <w:rsid w:val="00761162"/>
    <w:rsid w:val="00795C3D"/>
    <w:rsid w:val="007C1479"/>
    <w:rsid w:val="007C3CFD"/>
    <w:rsid w:val="008522CB"/>
    <w:rsid w:val="00856538"/>
    <w:rsid w:val="008B409B"/>
    <w:rsid w:val="008C198F"/>
    <w:rsid w:val="008D03B1"/>
    <w:rsid w:val="008D4D8C"/>
    <w:rsid w:val="008F29C4"/>
    <w:rsid w:val="00916C8D"/>
    <w:rsid w:val="009827D9"/>
    <w:rsid w:val="009902F8"/>
    <w:rsid w:val="009E5BB0"/>
    <w:rsid w:val="00AE4836"/>
    <w:rsid w:val="00AE7148"/>
    <w:rsid w:val="00B10648"/>
    <w:rsid w:val="00B2273B"/>
    <w:rsid w:val="00B519EA"/>
    <w:rsid w:val="00B6495A"/>
    <w:rsid w:val="00BA0D39"/>
    <w:rsid w:val="00BB4DC0"/>
    <w:rsid w:val="00BC3B56"/>
    <w:rsid w:val="00C42BC3"/>
    <w:rsid w:val="00C737B2"/>
    <w:rsid w:val="00CB16AE"/>
    <w:rsid w:val="00D27E0A"/>
    <w:rsid w:val="00DB58BB"/>
    <w:rsid w:val="00E03850"/>
    <w:rsid w:val="00E763FF"/>
    <w:rsid w:val="00E94671"/>
    <w:rsid w:val="00EC7BCB"/>
    <w:rsid w:val="00F04593"/>
    <w:rsid w:val="00F373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AF24F2D"/>
  <w15:docId w15:val="{A4A8DB10-9414-4E30-B49B-7E90B09A93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6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66AC"/>
  </w:style>
  <w:style w:type="paragraph" w:styleId="Footer">
    <w:name w:val="footer"/>
    <w:basedOn w:val="Normal"/>
    <w:link w:val="FooterChar"/>
    <w:uiPriority w:val="99"/>
    <w:unhideWhenUsed/>
    <w:rsid w:val="00586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66AC"/>
  </w:style>
  <w:style w:type="character" w:styleId="Hyperlink">
    <w:name w:val="Hyperlink"/>
    <w:basedOn w:val="DefaultParagraphFont"/>
    <w:uiPriority w:val="99"/>
    <w:unhideWhenUsed/>
    <w:rsid w:val="006A6295"/>
    <w:rPr>
      <w:color w:val="0000FF" w:themeColor="hyperlink"/>
      <w:u w:val="single"/>
    </w:rPr>
  </w:style>
  <w:style w:type="paragraph" w:styleId="BalloonText">
    <w:name w:val="Balloon Text"/>
    <w:basedOn w:val="Normal"/>
    <w:link w:val="BalloonTextChar"/>
    <w:uiPriority w:val="99"/>
    <w:semiHidden/>
    <w:unhideWhenUsed/>
    <w:rsid w:val="00316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16F50"/>
    <w:rPr>
      <w:rFonts w:ascii="Tahoma" w:hAnsi="Tahoma" w:cs="Tahoma"/>
      <w:sz w:val="16"/>
      <w:szCs w:val="16"/>
    </w:rPr>
  </w:style>
  <w:style w:type="character" w:styleId="FollowedHyperlink">
    <w:name w:val="FollowedHyperlink"/>
    <w:basedOn w:val="DefaultParagraphFont"/>
    <w:uiPriority w:val="99"/>
    <w:semiHidden/>
    <w:unhideWhenUsed/>
    <w:rsid w:val="008522C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5876265">
      <w:bodyDiv w:val="1"/>
      <w:marLeft w:val="0"/>
      <w:marRight w:val="0"/>
      <w:marTop w:val="0"/>
      <w:marBottom w:val="0"/>
      <w:divBdr>
        <w:top w:val="none" w:sz="0" w:space="0" w:color="auto"/>
        <w:left w:val="none" w:sz="0" w:space="0" w:color="auto"/>
        <w:bottom w:val="none" w:sz="0" w:space="0" w:color="auto"/>
        <w:right w:val="none" w:sz="0" w:space="0" w:color="auto"/>
      </w:divBdr>
      <w:divsChild>
        <w:div w:id="12353576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td.network@durham.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848</Words>
  <Characters>4834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dc:creator>
  <cp:lastModifiedBy>SCHINDLER, SABINE</cp:lastModifiedBy>
  <cp:revision>3</cp:revision>
  <dcterms:created xsi:type="dcterms:W3CDTF">2018-04-30T15:35:00Z</dcterms:created>
  <dcterms:modified xsi:type="dcterms:W3CDTF">2018-04-30T15:36:00Z</dcterms:modified>
</cp:coreProperties>
</file>